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BB852" w14:textId="18ABAF81" w:rsidR="00AE5E36" w:rsidRPr="00D67E94" w:rsidRDefault="009A6CD6" w:rsidP="00F17303">
      <w:pPr>
        <w:pStyle w:val="Heading1"/>
      </w:pPr>
      <w:r>
        <w:t>Resolution</w:t>
      </w:r>
    </w:p>
    <w:p w14:paraId="705087A2" w14:textId="351FCA41" w:rsidR="00CA22F7" w:rsidRDefault="002010D7" w:rsidP="00CA22F7">
      <w:pPr>
        <w:spacing w:after="200" w:line="360" w:lineRule="auto"/>
      </w:pPr>
      <w:r>
        <w:t xml:space="preserve">Links </w:t>
      </w:r>
      <w:r w:rsidR="00C86ADD">
        <w:t>for navigation within this document</w:t>
      </w:r>
      <w:r w:rsidR="00965F66">
        <w:t>.</w:t>
      </w:r>
    </w:p>
    <w:p w14:paraId="3136646B" w14:textId="40A2CA69" w:rsidR="00965F66" w:rsidRPr="00EE2C7E" w:rsidRDefault="00EE2C7E" w:rsidP="00EE2C7E">
      <w:pPr>
        <w:spacing w:after="240"/>
        <w:rPr>
          <w:rFonts w:eastAsia="Times New Roman" w:cs="Times New Roman"/>
        </w:rPr>
      </w:pPr>
      <w:r w:rsidRPr="00EE2C7E">
        <w:rPr>
          <w:rFonts w:eastAsia="Times New Roman" w:cs="Times New Roman"/>
        </w:rPr>
        <w:t>This session is divided into 6 chapters:</w:t>
      </w:r>
    </w:p>
    <w:p w14:paraId="43C5E038" w14:textId="2CD109EA" w:rsidR="00C86ADD" w:rsidRPr="00391819" w:rsidRDefault="001A3ADF" w:rsidP="00C86ADD">
      <w:pPr>
        <w:pStyle w:val="ListParagraph"/>
        <w:numPr>
          <w:ilvl w:val="0"/>
          <w:numId w:val="7"/>
        </w:numPr>
        <w:spacing w:after="200" w:line="360" w:lineRule="auto"/>
        <w:rPr>
          <w:rStyle w:val="Hyperlink"/>
          <w:color w:val="auto"/>
          <w:u w:val="none"/>
        </w:rPr>
      </w:pPr>
      <w:hyperlink w:anchor="_Introduction" w:history="1">
        <w:r w:rsidRPr="001A3ADF">
          <w:rPr>
            <w:rStyle w:val="Hyperlink"/>
          </w:rPr>
          <w:t>Introduction</w:t>
        </w:r>
      </w:hyperlink>
    </w:p>
    <w:p w14:paraId="5DB12413" w14:textId="77777777" w:rsidR="00461547" w:rsidRDefault="00BD7E9A" w:rsidP="00461547">
      <w:pPr>
        <w:pStyle w:val="ListParagraph"/>
        <w:numPr>
          <w:ilvl w:val="0"/>
          <w:numId w:val="7"/>
        </w:numPr>
        <w:spacing w:after="200" w:line="360" w:lineRule="auto"/>
      </w:pPr>
      <w:hyperlink w:anchor="_Chapter_One:_An" w:history="1">
        <w:r w:rsidRPr="00461547">
          <w:rPr>
            <w:rStyle w:val="Hyperlink"/>
          </w:rPr>
          <w:t xml:space="preserve">Chapter One: </w:t>
        </w:r>
        <w:r w:rsidR="00461547" w:rsidRPr="00461547">
          <w:rPr>
            <w:rStyle w:val="Hyperlink"/>
          </w:rPr>
          <w:t>What is resolution?</w:t>
        </w:r>
      </w:hyperlink>
    </w:p>
    <w:p w14:paraId="73D58A15" w14:textId="75C15FA4" w:rsidR="00461547" w:rsidRDefault="00BD7E9A" w:rsidP="00461547">
      <w:pPr>
        <w:pStyle w:val="ListParagraph"/>
        <w:numPr>
          <w:ilvl w:val="0"/>
          <w:numId w:val="7"/>
        </w:numPr>
        <w:spacing w:after="200" w:line="360" w:lineRule="auto"/>
      </w:pPr>
      <w:hyperlink w:anchor="_Managing_conflict" w:history="1">
        <w:r w:rsidRPr="00461547">
          <w:rPr>
            <w:rStyle w:val="Hyperlink"/>
          </w:rPr>
          <w:t xml:space="preserve">Chapter Two: </w:t>
        </w:r>
        <w:r w:rsidR="00461547" w:rsidRPr="00461547">
          <w:rPr>
            <w:rStyle w:val="Hyperlink"/>
          </w:rPr>
          <w:t>The differe</w:t>
        </w:r>
        <w:r w:rsidRPr="00461547">
          <w:rPr>
            <w:rStyle w:val="Hyperlink"/>
          </w:rPr>
          <w:t>n</w:t>
        </w:r>
        <w:r w:rsidR="00461547" w:rsidRPr="00461547">
          <w:rPr>
            <w:rStyle w:val="Hyperlink"/>
          </w:rPr>
          <w:t>t standards</w:t>
        </w:r>
      </w:hyperlink>
    </w:p>
    <w:p w14:paraId="5E13027F" w14:textId="15C464A5" w:rsidR="005E5EE7" w:rsidRDefault="003E3702" w:rsidP="005E5EE7">
      <w:pPr>
        <w:pStyle w:val="ListParagraph"/>
        <w:numPr>
          <w:ilvl w:val="0"/>
          <w:numId w:val="7"/>
        </w:numPr>
        <w:spacing w:after="200" w:line="360" w:lineRule="auto"/>
      </w:pPr>
      <w:hyperlink w:anchor="_Chapter_Three:_Is" w:history="1">
        <w:r w:rsidRPr="005E5EE7">
          <w:rPr>
            <w:rStyle w:val="Hyperlink"/>
          </w:rPr>
          <w:t>C</w:t>
        </w:r>
        <w:r w:rsidR="00442E62" w:rsidRPr="005E5EE7">
          <w:rPr>
            <w:rStyle w:val="Hyperlink"/>
          </w:rPr>
          <w:t xml:space="preserve">hapter Three: </w:t>
        </w:r>
        <w:r w:rsidR="00461547" w:rsidRPr="005E5EE7">
          <w:rPr>
            <w:rStyle w:val="Hyperlink"/>
          </w:rPr>
          <w:t>Is high resolutio</w:t>
        </w:r>
        <w:r w:rsidR="00442E62" w:rsidRPr="005E5EE7">
          <w:rPr>
            <w:rStyle w:val="Hyperlink"/>
          </w:rPr>
          <w:t>n</w:t>
        </w:r>
        <w:r w:rsidR="00461547" w:rsidRPr="005E5EE7">
          <w:rPr>
            <w:rStyle w:val="Hyperlink"/>
          </w:rPr>
          <w:t xml:space="preserve"> necessary?</w:t>
        </w:r>
      </w:hyperlink>
    </w:p>
    <w:p w14:paraId="6388C32C" w14:textId="12C65762" w:rsidR="005B4DC6" w:rsidRPr="005E5EE7" w:rsidRDefault="00461547" w:rsidP="005E5EE7">
      <w:pPr>
        <w:pStyle w:val="ListParagraph"/>
        <w:numPr>
          <w:ilvl w:val="0"/>
          <w:numId w:val="7"/>
        </w:numPr>
        <w:spacing w:after="200" w:line="360" w:lineRule="auto"/>
        <w:rPr>
          <w:rStyle w:val="Hyperlink"/>
          <w:color w:val="auto"/>
          <w:u w:val="none"/>
        </w:rPr>
      </w:pPr>
      <w:hyperlink w:anchor="_Giving_constructive_feedback" w:history="1">
        <w:r w:rsidRPr="00461547">
          <w:rPr>
            <w:rStyle w:val="Hyperlink"/>
          </w:rPr>
          <w:t>Chapter Four: Creative and practical considerations around resolution</w:t>
        </w:r>
      </w:hyperlink>
      <w:r w:rsidRPr="005E5EE7">
        <w:rPr>
          <w:rStyle w:val="Hyperlink"/>
          <w:color w:val="auto"/>
          <w:u w:val="none"/>
        </w:rPr>
        <w:t xml:space="preserve"> </w:t>
      </w:r>
    </w:p>
    <w:p w14:paraId="1A20D7CA" w14:textId="3FA33415" w:rsidR="005E5EE7" w:rsidRDefault="00442E62" w:rsidP="005E5EE7">
      <w:pPr>
        <w:pStyle w:val="ListParagraph"/>
        <w:numPr>
          <w:ilvl w:val="0"/>
          <w:numId w:val="7"/>
        </w:numPr>
        <w:spacing w:after="200" w:line="360" w:lineRule="auto"/>
      </w:pPr>
      <w:hyperlink w:anchor="_Chapter_Five:_The" w:history="1">
        <w:r w:rsidRPr="005E5EE7">
          <w:rPr>
            <w:rStyle w:val="Hyperlink"/>
          </w:rPr>
          <w:t xml:space="preserve">Chapter Five: </w:t>
        </w:r>
        <w:r w:rsidR="00461547" w:rsidRPr="005E5EE7">
          <w:rPr>
            <w:rStyle w:val="Hyperlink"/>
          </w:rPr>
          <w:t>The resolution of celluloid film</w:t>
        </w:r>
      </w:hyperlink>
    </w:p>
    <w:p w14:paraId="6B3847C9" w14:textId="42A04917" w:rsidR="00B161A1" w:rsidRPr="005E5EE7" w:rsidRDefault="00442E62" w:rsidP="005E5EE7">
      <w:pPr>
        <w:pStyle w:val="ListParagraph"/>
        <w:numPr>
          <w:ilvl w:val="0"/>
          <w:numId w:val="7"/>
        </w:numPr>
        <w:spacing w:after="200" w:line="360" w:lineRule="auto"/>
        <w:rPr>
          <w:rStyle w:val="Hyperlink"/>
          <w:color w:val="auto"/>
          <w:u w:val="none"/>
        </w:rPr>
      </w:pPr>
      <w:r>
        <w:fldChar w:fldCharType="begin"/>
      </w:r>
      <w:r w:rsidR="005206DD">
        <w:instrText>HYPERLINK  \l "_Chapter_Six:_Conclusions"</w:instrText>
      </w:r>
      <w:r>
        <w:fldChar w:fldCharType="separate"/>
      </w:r>
      <w:r w:rsidR="00B161A1" w:rsidRPr="00442E62">
        <w:rPr>
          <w:rStyle w:val="Hyperlink"/>
        </w:rPr>
        <w:t>C</w:t>
      </w:r>
      <w:r>
        <w:rPr>
          <w:rStyle w:val="Hyperlink"/>
        </w:rPr>
        <w:t>hapter Six: Conclusions</w:t>
      </w:r>
    </w:p>
    <w:bookmarkStart w:id="0" w:name="_Introduction"/>
    <w:bookmarkEnd w:id="0"/>
    <w:p w14:paraId="3CB4B00E" w14:textId="21B659A9" w:rsidR="00C55A49" w:rsidRDefault="00442E62" w:rsidP="00C55A49">
      <w:pPr>
        <w:pStyle w:val="Heading1"/>
      </w:pPr>
      <w:r>
        <w:rPr>
          <w:rFonts w:asciiTheme="minorHAnsi" w:eastAsiaTheme="minorHAnsi" w:hAnsiTheme="minorHAnsi" w:cstheme="minorBidi"/>
          <w:color w:val="auto"/>
          <w:sz w:val="24"/>
          <w:szCs w:val="24"/>
        </w:rPr>
        <w:fldChar w:fldCharType="end"/>
      </w:r>
      <w:r w:rsidR="001A3ADF">
        <w:t>Introduction</w:t>
      </w:r>
    </w:p>
    <w:p w14:paraId="64854018" w14:textId="08E383A4" w:rsidR="00BD7E9A" w:rsidRPr="003212FD" w:rsidRDefault="002D7A4E" w:rsidP="00F11C6E">
      <w:pPr>
        <w:spacing w:after="200" w:line="360" w:lineRule="auto"/>
      </w:pPr>
      <w:r w:rsidRPr="003212FD">
        <w:rPr>
          <w:rFonts w:eastAsia="Times New Roman" w:cs="Times New Roman"/>
        </w:rPr>
        <w:t>In this module, we will discuss Resolution.</w:t>
      </w:r>
    </w:p>
    <w:p w14:paraId="6B60B24A" w14:textId="0B645C9B" w:rsidR="00391819" w:rsidRDefault="00BD7E9A" w:rsidP="002001D8">
      <w:pPr>
        <w:pStyle w:val="Heading1"/>
      </w:pPr>
      <w:bookmarkStart w:id="1" w:name="_Chapter_One:_An"/>
      <w:bookmarkEnd w:id="1"/>
      <w:r w:rsidRPr="00BD7E9A">
        <w:rPr>
          <w:b/>
          <w:bCs/>
        </w:rPr>
        <w:t xml:space="preserve">Chapter One: </w:t>
      </w:r>
      <w:r w:rsidR="00461547">
        <w:t>What is resolution?</w:t>
      </w:r>
    </w:p>
    <w:p w14:paraId="13D9BBE9" w14:textId="7E5B4075" w:rsidR="00461547" w:rsidRDefault="00345BD7" w:rsidP="00345BD7">
      <w:pPr>
        <w:spacing w:after="240" w:line="360" w:lineRule="auto"/>
      </w:pPr>
      <w:r w:rsidRPr="00345BD7">
        <w:t>Most TV sets that are sold today will promote that the TV is 4K-UHD or even 8K capable. We’ve all learnt that higher K-numbers equals good, but let’s look at why that actually is and if that is even true. </w:t>
      </w:r>
    </w:p>
    <w:p w14:paraId="31B587A2" w14:textId="2C7059C3" w:rsidR="00345BD7" w:rsidRDefault="00345BD7" w:rsidP="00345BD7">
      <w:pPr>
        <w:spacing w:after="240" w:line="360" w:lineRule="auto"/>
      </w:pPr>
      <w:r w:rsidRPr="00345BD7">
        <w:t>4K, 8K and UHD are all measures of</w:t>
      </w:r>
      <w:r w:rsidRPr="00345BD7">
        <w:rPr>
          <w:b/>
          <w:bCs/>
        </w:rPr>
        <w:t> resolution</w:t>
      </w:r>
      <w:r w:rsidRPr="00345BD7">
        <w:t> of an image, also commonly referred to as </w:t>
      </w:r>
      <w:r w:rsidRPr="00345BD7">
        <w:rPr>
          <w:b/>
          <w:bCs/>
        </w:rPr>
        <w:t>definition</w:t>
      </w:r>
      <w:r w:rsidRPr="00345BD7">
        <w:t>, which is one of the ways we define the level of detail that’s present in an image.  </w:t>
      </w:r>
    </w:p>
    <w:p w14:paraId="7EFE5C9F" w14:textId="02DCFE5D" w:rsidR="00345BD7" w:rsidRDefault="00345BD7" w:rsidP="00846B83">
      <w:pPr>
        <w:spacing w:after="240" w:line="360" w:lineRule="auto"/>
      </w:pPr>
      <w:r w:rsidRPr="00345BD7">
        <w:t>A digital image is built up with pixels, a combination of the words </w:t>
      </w:r>
      <w:r w:rsidRPr="00345BD7">
        <w:rPr>
          <w:b/>
          <w:bCs/>
        </w:rPr>
        <w:t>pic</w:t>
      </w:r>
      <w:r w:rsidRPr="00345BD7">
        <w:t>ture and </w:t>
      </w:r>
      <w:r w:rsidRPr="00345BD7">
        <w:rPr>
          <w:b/>
          <w:bCs/>
        </w:rPr>
        <w:t>el</w:t>
      </w:r>
      <w:r w:rsidRPr="00345BD7">
        <w:t>ement.</w:t>
      </w:r>
      <w:r w:rsidRPr="00345BD7">
        <w:rPr>
          <w:b/>
          <w:bCs/>
        </w:rPr>
        <w:t> </w:t>
      </w:r>
      <w:r w:rsidRPr="00345BD7">
        <w:t>You can think of a pixel as a single dot that has a specific colour and brightness. If we make these dots small enough and look at enough of them at the same time in a grid arrangement, we will be able to convince our eyes and brain that we are looking at an image.</w:t>
      </w:r>
    </w:p>
    <w:p w14:paraId="2862D5F9" w14:textId="33271957" w:rsidR="00846B83" w:rsidRDefault="00846B83" w:rsidP="00846B83">
      <w:pPr>
        <w:spacing w:after="240" w:line="360" w:lineRule="auto"/>
      </w:pPr>
      <w:r w:rsidRPr="00846B83">
        <w:t>A digital display is somewhat like a pop-art painting but with infinitely smaller dots. And the higher the pixel count, the more detail we can achieve. </w:t>
      </w:r>
    </w:p>
    <w:p w14:paraId="3F659012" w14:textId="2B343F53" w:rsidR="00846B83" w:rsidRDefault="00846B83" w:rsidP="00540DD3">
      <w:pPr>
        <w:spacing w:after="240" w:line="360" w:lineRule="auto"/>
      </w:pPr>
      <w:r w:rsidRPr="00846B83">
        <w:lastRenderedPageBreak/>
        <w:t>When our Film and TV medium became a digital one throughout the 1990s, we moved to images being defined by pixels. In the analogue world, we didn’t have pixels but rather used lines of video to define a broadcast standard. And as different parts of the world used different standards, the resolution required varied across the globe. </w:t>
      </w:r>
    </w:p>
    <w:p w14:paraId="702B2A51" w14:textId="119542CF" w:rsidR="00540DD3" w:rsidRDefault="00540DD3" w:rsidP="00943F3A">
      <w:pPr>
        <w:spacing w:after="240" w:line="360" w:lineRule="auto"/>
      </w:pPr>
      <w:r w:rsidRPr="00540DD3">
        <w:t>Here in the UK, we used the PAL broadcast standard, which translated to a digital image of 720 pixels width by 576 pixels height. Other standards used slightly different numbers of pixels, but were in the same range in terms of the amount of detail.  </w:t>
      </w:r>
    </w:p>
    <w:p w14:paraId="414B2470" w14:textId="00C17AE0" w:rsidR="00943F3A" w:rsidRDefault="00943F3A" w:rsidP="00943F3A">
      <w:pPr>
        <w:spacing w:after="240" w:line="360" w:lineRule="auto"/>
      </w:pPr>
      <w:r w:rsidRPr="00943F3A">
        <w:t>From the late 90s onwards, we started to move on to High Definition Television or HDTV. In the HDTV standard, images would be 1920 by 1080 pixels, resulting in a 16 by 9 or 1.78 to 1 aspect ratio. And as this standard was named </w:t>
      </w:r>
      <w:r w:rsidRPr="00943F3A">
        <w:rPr>
          <w:b/>
          <w:bCs/>
        </w:rPr>
        <w:t>High </w:t>
      </w:r>
      <w:r w:rsidRPr="00943F3A">
        <w:t>Definition, we retrospectively named the PAL and other older resolutions </w:t>
      </w:r>
      <w:r w:rsidRPr="00943F3A">
        <w:rPr>
          <w:b/>
          <w:bCs/>
        </w:rPr>
        <w:t>Standard</w:t>
      </w:r>
      <w:r w:rsidRPr="00943F3A">
        <w:t> Definition or SD. </w:t>
      </w:r>
    </w:p>
    <w:p w14:paraId="523B26E4" w14:textId="1FCBCBB4" w:rsidR="00345BD7" w:rsidRPr="00461547" w:rsidRDefault="00943F3A" w:rsidP="00345BD7">
      <w:pPr>
        <w:spacing w:line="360" w:lineRule="auto"/>
      </w:pPr>
      <w:r w:rsidRPr="00943F3A">
        <w:t>As a first step towards full HD adoption, we also established an intermediate HD standard of 1280 by 720 pixels, which consumer electronics referred to as HD Ready. Some prosumer cameras might still record in this resolution.  </w:t>
      </w:r>
    </w:p>
    <w:p w14:paraId="25252168" w14:textId="7E8ABDDD" w:rsidR="00554B7D" w:rsidRDefault="00BD7E9A" w:rsidP="00C205B0">
      <w:pPr>
        <w:pStyle w:val="Heading1"/>
      </w:pPr>
      <w:bookmarkStart w:id="2" w:name="_Managing_conflict"/>
      <w:bookmarkStart w:id="3" w:name="_Chapter_Two:_"/>
      <w:bookmarkStart w:id="4" w:name="_Chapter_Two:_Development"/>
      <w:bookmarkEnd w:id="2"/>
      <w:bookmarkEnd w:id="3"/>
      <w:bookmarkEnd w:id="4"/>
      <w:r w:rsidRPr="00BD7E9A">
        <w:rPr>
          <w:b/>
          <w:bCs/>
        </w:rPr>
        <w:t xml:space="preserve">Chapter Two: </w:t>
      </w:r>
      <w:r w:rsidR="00943F3A">
        <w:t>The different standards</w:t>
      </w:r>
    </w:p>
    <w:p w14:paraId="76B6964B" w14:textId="26EF6811" w:rsidR="00DE721E" w:rsidRPr="00DE721E" w:rsidRDefault="00DE721E" w:rsidP="00DE721E">
      <w:pPr>
        <w:spacing w:after="240" w:line="360" w:lineRule="auto"/>
      </w:pPr>
      <w:r w:rsidRPr="00DE721E">
        <w:t>In chapter one, we established that SD resolution is 720 by 576 pixels and that HD resolution is 1920 by 1080 pixels. But what are 2K, 4K and 8K then?  </w:t>
      </w:r>
    </w:p>
    <w:p w14:paraId="55B0C0EB" w14:textId="77777777" w:rsidR="00DE721E" w:rsidRDefault="00DE721E" w:rsidP="00DE721E">
      <w:pPr>
        <w:spacing w:after="240" w:line="360" w:lineRule="auto"/>
      </w:pPr>
      <w:r w:rsidRPr="00DE721E">
        <w:t>Let’s find out. </w:t>
      </w:r>
    </w:p>
    <w:p w14:paraId="6766B5FD" w14:textId="1465D0CF" w:rsidR="00DE721E" w:rsidRDefault="00DE721E" w:rsidP="00AB6C7A">
      <w:pPr>
        <w:spacing w:after="240" w:line="360" w:lineRule="auto"/>
      </w:pPr>
      <w:r w:rsidRPr="00DE721E">
        <w:t>In the module on aspect ratio, we learnt that widescreen TV and widescreen cinema use slightly different aspect ratios. Because of that, the resolution of those two formats are slightly different as well, because we need a slightly different amount of pixels to create this changed aspect ratio.  </w:t>
      </w:r>
    </w:p>
    <w:p w14:paraId="64188B56" w14:textId="62638BA2" w:rsidR="00AB6C7A" w:rsidRDefault="00AB6C7A" w:rsidP="00AB6C7A">
      <w:pPr>
        <w:spacing w:after="240" w:line="360" w:lineRule="auto"/>
      </w:pPr>
      <w:r w:rsidRPr="00AB6C7A">
        <w:t>An organisation called the Digital Cinema Initiatives or DCI defined that digital cinema projectors should be able to project an image with a resolution of 2048 by 1080 pixels. We call that the container resolution of digital cinema. Within this container, we have names for variations of this standard.</w:t>
      </w:r>
      <w:r w:rsidR="003212FD">
        <w:t xml:space="preserve"> W</w:t>
      </w:r>
      <w:r w:rsidRPr="00AB6C7A">
        <w:t xml:space="preserve">e call 2048 by 858 pixels DCI SCOPE, which is a 2.39 to 1 aspect ratio, and we call 1998 by 1080 pixels DCI FLAT, which is a 1.85 to 1 aspect ratio. Be warned, </w:t>
      </w:r>
      <w:r w:rsidRPr="00AB6C7A">
        <w:lastRenderedPageBreak/>
        <w:t>all 3 of those resolutions are referred to as 2K and, in terms of total resolution, are fairly close to the HDTV standard.  </w:t>
      </w:r>
    </w:p>
    <w:p w14:paraId="6D83E364" w14:textId="23899A34" w:rsidR="00AB6C7A" w:rsidRPr="00AB6C7A" w:rsidRDefault="00AB6C7A" w:rsidP="00AB6C7A">
      <w:pPr>
        <w:spacing w:after="240" w:line="360" w:lineRule="auto"/>
      </w:pPr>
      <w:r w:rsidRPr="00AB6C7A">
        <w:t>From the mid two thousands until now we see a continuous advance towards even higher resolutions. For cinema, we moved from 2K to 4K, which gives us resolutions exactly double the amount of pixels in width </w:t>
      </w:r>
      <w:r w:rsidRPr="00AB6C7A">
        <w:rPr>
          <w:b/>
          <w:bCs/>
        </w:rPr>
        <w:t>and </w:t>
      </w:r>
      <w:r w:rsidRPr="00AB6C7A">
        <w:t>height as compared to 2K. The result of this is that we have 4 times as many pixels in a 4K image as in a 2K image. And in TV, broadcast and streaming, we moved from</w:t>
      </w:r>
      <w:r>
        <w:t xml:space="preserve"> </w:t>
      </w:r>
      <w:r w:rsidRPr="00AB6C7A">
        <w:t>HD to UHD, or Ultra High Definition. UHD is defined as 3840 by 2160 pixels, which is also exactly double the width and height of an HD image. And it doesn’t stop there, the latest TVs even boast 7680 by 4320 pixels, which is sold as 8K-UHD or Quad-UHD TV.   </w:t>
      </w:r>
    </w:p>
    <w:p w14:paraId="77B75794" w14:textId="77777777" w:rsidR="00AB6C7A" w:rsidRDefault="00AB6C7A" w:rsidP="00773506">
      <w:pPr>
        <w:spacing w:after="240" w:line="360" w:lineRule="auto"/>
      </w:pPr>
      <w:r w:rsidRPr="00AB6C7A">
        <w:t>If we compare a 65-inch UHD TV to a 65-inch Quad-UHD TV, the Quad-UHD TV would technically provide 4 times the amount of detail per square inch as compared to the UHD TV.  </w:t>
      </w:r>
    </w:p>
    <w:p w14:paraId="12B53A7D" w14:textId="276F7D50" w:rsidR="00773506" w:rsidRDefault="00773506" w:rsidP="00773506">
      <w:pPr>
        <w:spacing w:after="240" w:line="360" w:lineRule="auto"/>
      </w:pPr>
      <w:r w:rsidRPr="00773506">
        <w:t>We’ve now established that there is a difference between HD and 2K as well as between UHD and 4K. In practice though, it is common for people and marketing messages to mix terminology, causing confusion about what’s what as a result.  </w:t>
      </w:r>
    </w:p>
    <w:p w14:paraId="585563F2" w14:textId="6F5E132F" w:rsidR="00773506" w:rsidRPr="00773506" w:rsidRDefault="00773506" w:rsidP="00773506">
      <w:pPr>
        <w:spacing w:after="240" w:line="360" w:lineRule="auto"/>
      </w:pPr>
      <w:r w:rsidRPr="00773506">
        <w:t>For television, we would typically deliver in either HD or UHD resolutions, but it is not uncommon for the technical specifications in delivery schedules to mention a 4K delivery, where UHD is actually meant.  </w:t>
      </w:r>
    </w:p>
    <w:p w14:paraId="47701ABE" w14:textId="699376DF" w:rsidR="00DE721E" w:rsidRPr="00DE721E" w:rsidRDefault="00773506" w:rsidP="00773506">
      <w:pPr>
        <w:spacing w:line="360" w:lineRule="auto"/>
      </w:pPr>
      <w:r w:rsidRPr="00773506">
        <w:t>Therefore, as a best practice, it’s recommended to confirm the actual pixel count of an image when talking about any of these terms. In that way, you will know exactly what specifications you need to match in your final delivery. </w:t>
      </w:r>
    </w:p>
    <w:p w14:paraId="17EE7470" w14:textId="61DF877A" w:rsidR="006B1486" w:rsidRDefault="00442E62" w:rsidP="0048317D">
      <w:pPr>
        <w:pStyle w:val="Heading1"/>
      </w:pPr>
      <w:bookmarkStart w:id="5" w:name="_Chapter_Three:_Is"/>
      <w:bookmarkEnd w:id="5"/>
      <w:r w:rsidRPr="00442E62">
        <w:rPr>
          <w:b/>
          <w:bCs/>
        </w:rPr>
        <w:t>Chapter Three:</w:t>
      </w:r>
      <w:r>
        <w:rPr>
          <w:b/>
          <w:bCs/>
        </w:rPr>
        <w:t xml:space="preserve"> </w:t>
      </w:r>
      <w:r w:rsidR="00773506">
        <w:t>Is high resolution necessary?</w:t>
      </w:r>
    </w:p>
    <w:p w14:paraId="60F6D798" w14:textId="1E492EF8" w:rsidR="00773506" w:rsidRDefault="00A67729" w:rsidP="00A67729">
      <w:pPr>
        <w:spacing w:line="360" w:lineRule="auto"/>
      </w:pPr>
      <w:r w:rsidRPr="00A67729">
        <w:t>The delivery resolution is typically defined by the delivery specifications, but nonetheless, we could question if we need the level of detail that higher resolutions offer us. The answer isn’t</w:t>
      </w:r>
      <w:r>
        <w:t xml:space="preserve"> </w:t>
      </w:r>
      <w:r w:rsidRPr="00A67729">
        <w:t>clear cut. We know from research that, in general, you will have to sit fairly close to a screen to really appreciate the difference in detail between HD and UHD. But the bottom line is that it depends on the actual images that are being presented. </w:t>
      </w:r>
    </w:p>
    <w:p w14:paraId="05FFDC9E" w14:textId="6293C355" w:rsidR="00A67729" w:rsidRDefault="00A67729" w:rsidP="00A67729">
      <w:pPr>
        <w:spacing w:after="240" w:line="360" w:lineRule="auto"/>
      </w:pPr>
      <w:r w:rsidRPr="00A67729">
        <w:lastRenderedPageBreak/>
        <w:t>For example, images can be shot with lenses that don’t make the images overly sharp and can be both lit and colour graded to have a low contrast ratio. This image will probably look the same in HD and UHD to most viewers. </w:t>
      </w:r>
    </w:p>
    <w:p w14:paraId="0D7D35B8" w14:textId="65379592" w:rsidR="00A67729" w:rsidRDefault="00A67729" w:rsidP="00DD7AA6">
      <w:pPr>
        <w:spacing w:after="240" w:line="360" w:lineRule="auto"/>
      </w:pPr>
      <w:r w:rsidRPr="00A67729">
        <w:t>Another image may be shot with razor sharp lenses and lit and colour graded to really emphasise all the detail on the actor’s skin. This image will definitely give a different perception of sharpness and detail in UHD as compared to HD. </w:t>
      </w:r>
    </w:p>
    <w:p w14:paraId="55DC67F9" w14:textId="2E5843FF" w:rsidR="00DD7AA6" w:rsidRPr="00DD7AA6" w:rsidRDefault="00DD7AA6" w:rsidP="00DD7AA6">
      <w:pPr>
        <w:spacing w:after="240" w:line="360" w:lineRule="auto"/>
      </w:pPr>
      <w:r w:rsidRPr="00DD7AA6">
        <w:t>All of this is to say that the creative benefits of higher resolution will be more or less, depending on the type of content we look at. More specifically,  the decision to shoot and deliver in a specific resolution is typically established by the technical specifications the primary streamer, broadcaster or distributor will provide. Therefore, it could be that the creative choice for a specific aspect ratio is being hampered by a delivery requirement.  </w:t>
      </w:r>
    </w:p>
    <w:p w14:paraId="6A464F09" w14:textId="771E136B" w:rsidR="00DD7AA6" w:rsidRPr="00DD7AA6" w:rsidRDefault="00DD7AA6" w:rsidP="00DD7AA6">
      <w:pPr>
        <w:spacing w:after="240" w:line="360" w:lineRule="auto"/>
      </w:pPr>
      <w:r w:rsidRPr="00DD7AA6">
        <w:t>Most major streamers require UHD delivery nowadays, whereas the majority of independent films might only be distributed and broadcast in 2K or HD only. Most broadcasters are also predominantly asking for HD. </w:t>
      </w:r>
    </w:p>
    <w:p w14:paraId="4EE2E105" w14:textId="2C361DE7" w:rsidR="00DD7AA6" w:rsidRPr="00773506" w:rsidRDefault="00DD7AA6" w:rsidP="00A67729">
      <w:pPr>
        <w:spacing w:line="360" w:lineRule="auto"/>
      </w:pPr>
      <w:r w:rsidRPr="00DD7AA6">
        <w:t>In general, we do see a move towards higher resolutions as that’s also increasingly what our audiences expect to get delivered to the home. Therefore, when we start thinking about the resolutions to shoot and finish a project at, we typically start by looking at the different delivery requirements that are in place. </w:t>
      </w:r>
    </w:p>
    <w:p w14:paraId="79A4081B" w14:textId="4033F281" w:rsidR="005B4DC6" w:rsidRDefault="00442E62" w:rsidP="005B4DC6">
      <w:pPr>
        <w:pStyle w:val="Heading1"/>
      </w:pPr>
      <w:bookmarkStart w:id="6" w:name="_Giving_constructive_feedback"/>
      <w:bookmarkStart w:id="7" w:name="_Chapter_Four:_Post-production:"/>
      <w:bookmarkEnd w:id="6"/>
      <w:bookmarkEnd w:id="7"/>
      <w:r w:rsidRPr="00442E62">
        <w:rPr>
          <w:b/>
          <w:bCs/>
        </w:rPr>
        <w:t xml:space="preserve">Chapter Four: </w:t>
      </w:r>
      <w:r w:rsidR="00DD7AA6">
        <w:t>Creative and practical considerations around resolution</w:t>
      </w:r>
    </w:p>
    <w:p w14:paraId="6A8914A7" w14:textId="4D74D9B5" w:rsidR="00DD7AA6" w:rsidRDefault="00DB7AE1" w:rsidP="00DB7AE1">
      <w:pPr>
        <w:spacing w:after="240" w:line="360" w:lineRule="auto"/>
      </w:pPr>
      <w:r w:rsidRPr="00DB7AE1">
        <w:t>As with displays and projectors, cameras nowadays can also record in higher resolutions than in the past. 4K, 6K and even 8K are not uncommon acquisition resolutions with contemporary digital</w:t>
      </w:r>
      <w:r>
        <w:t xml:space="preserve"> </w:t>
      </w:r>
      <w:r w:rsidRPr="00DB7AE1">
        <w:t xml:space="preserve">cinema cameras. When choosing the right camera for a production, we will make sure that at a minimum, it will record at the delivery resolution, to avoid having to blow up the image from - let’s say - HD to UHD resolution during post-production. This might also be a demand stipulated in the delivery schedule, meaning that the party you have to deliver to might not accept a UHD delivery of a production that was shot on a camera with a resolution below UHD’s 3840 by 2160 pixels. These distributors might also </w:t>
      </w:r>
      <w:r w:rsidRPr="00DB7AE1">
        <w:lastRenderedPageBreak/>
        <w:t>stipulate what the maximum amount of non-UHD material is allowed in the final edit. This can be important when using a lot of archival footage at lower resolutions, for example.</w:t>
      </w:r>
    </w:p>
    <w:p w14:paraId="62F17622" w14:textId="3EB97242" w:rsidR="00DB7AE1" w:rsidRDefault="00DB7AE1" w:rsidP="00DB7AE1">
      <w:pPr>
        <w:spacing w:after="240" w:line="360" w:lineRule="auto"/>
      </w:pPr>
      <w:r w:rsidRPr="00DB7AE1">
        <w:t>Even though resolution is not something we would typically consider a key creative decision, it happens regularly that a production is shot at a higher resolution than the delivery requirements stipulate. This will give flexibility to reframe or alter images during post-production, and in some cases, the images might still look and feel a bit sharper because of the higher acquisition resolution. There are other pros and cons to shooting at a different resolution than your delivery, and it’s recommended you discuss the right setup for your project with your Cinematographer and post facilities, as well as always testing your proposed setup before you start shooting. </w:t>
      </w:r>
      <w:bookmarkStart w:id="8" w:name="_Chapter_Five:_Post"/>
      <w:bookmarkEnd w:id="8"/>
    </w:p>
    <w:p w14:paraId="7175F0B5" w14:textId="3100CD54" w:rsidR="00DB7AE1" w:rsidRDefault="00DB7AE1" w:rsidP="006C4183">
      <w:pPr>
        <w:spacing w:after="240" w:line="360" w:lineRule="auto"/>
      </w:pPr>
      <w:r w:rsidRPr="00DB7AE1">
        <w:t>On most productions, we will scale our images down at a certain point for efficiency considerations during the edit. For example, when we record a production in a 4K resolution, we would typically create temporary files called editorial rushes in an HD resolution that the Editor will cut with. Working with these editorial rushes is often referred to as offline editing. During the final grading and finishing steps, we will then connect back to the high resolution and high quality source files to make sure we can deliver at the highest possible quality.  </w:t>
      </w:r>
    </w:p>
    <w:p w14:paraId="02DDB25F" w14:textId="630A452B" w:rsidR="006C4183" w:rsidRDefault="006C4183" w:rsidP="006C4183">
      <w:pPr>
        <w:spacing w:after="240" w:line="360" w:lineRule="auto"/>
      </w:pPr>
      <w:r w:rsidRPr="006C4183">
        <w:t>In cases where we don’t want super sharp and detailed images, the choice for specific lenses, filtration, lighting and specific post processing of the images can help mitigate the sharpening effect of the higher resolutions. In that sense, higher resolution acquisition and delivery does provide more options to define the look and feel of a film, where the enhanced sharpness can, but doesn’t have to be, used. </w:t>
      </w:r>
    </w:p>
    <w:p w14:paraId="73AD1099" w14:textId="09B6BA2E" w:rsidR="006C4183" w:rsidRPr="006C4183" w:rsidRDefault="006C4183" w:rsidP="006C4183">
      <w:pPr>
        <w:spacing w:after="240" w:line="360" w:lineRule="auto"/>
      </w:pPr>
      <w:r w:rsidRPr="006C4183">
        <w:t>There is one downside of higher resolution workflows: they are more costly. In most cases, the higher resolution files will result in larger file sizes, meaning a greater need for more storage during production and post-production.  </w:t>
      </w:r>
    </w:p>
    <w:p w14:paraId="68533FE8" w14:textId="356D2C5A" w:rsidR="006C4183" w:rsidRPr="00DD7AA6" w:rsidRDefault="006C4183" w:rsidP="00DB7AE1">
      <w:pPr>
        <w:spacing w:line="360" w:lineRule="auto"/>
      </w:pPr>
      <w:r w:rsidRPr="006C4183">
        <w:t>On top of that, higher resolution gives Visual Effects or VFX Artists more detail to work with, which can be great for the quality</w:t>
      </w:r>
      <w:r w:rsidR="00D545BB">
        <w:t xml:space="preserve"> </w:t>
      </w:r>
      <w:r w:rsidR="00D545BB" w:rsidRPr="00D545BB">
        <w:t>of the images - but also takes more time to render and requires more storage. </w:t>
      </w:r>
    </w:p>
    <w:p w14:paraId="0354DFBC" w14:textId="36B2EBAD" w:rsidR="00BA4591" w:rsidRDefault="00442E62" w:rsidP="00BA4591">
      <w:pPr>
        <w:pStyle w:val="Heading1"/>
      </w:pPr>
      <w:bookmarkStart w:id="9" w:name="_Chapter_Five:_The"/>
      <w:bookmarkEnd w:id="9"/>
      <w:r w:rsidRPr="00442E62">
        <w:rPr>
          <w:b/>
          <w:bCs/>
        </w:rPr>
        <w:lastRenderedPageBreak/>
        <w:t xml:space="preserve">Chapter Five: </w:t>
      </w:r>
      <w:r w:rsidR="00D545BB">
        <w:t>The resolution of celluloid film</w:t>
      </w:r>
    </w:p>
    <w:p w14:paraId="33CFC76D" w14:textId="77777777" w:rsidR="00747A52" w:rsidRDefault="00042D56" w:rsidP="00747A52">
      <w:pPr>
        <w:spacing w:after="240" w:line="360" w:lineRule="auto"/>
      </w:pPr>
      <w:r w:rsidRPr="00042D56">
        <w:t>With celluloid film gaining traction again over the last few years, let’s have a look at how resolution relates to film. The question ‘What is the resolution of film?’ doesn’t have a simple answer to it though. Film does have a resolution but it doesn’t follow the concept of an equally distributed grid of picture elements as a digital file does. In the end though, we do scan our films to become digital files with a certain digital resolution. </w:t>
      </w:r>
    </w:p>
    <w:p w14:paraId="71D0884A" w14:textId="49A970DE" w:rsidR="00042D56" w:rsidRPr="00042D56" w:rsidRDefault="00747A52" w:rsidP="00042D56">
      <w:pPr>
        <w:spacing w:line="360" w:lineRule="auto"/>
      </w:pPr>
      <w:r w:rsidRPr="00747A52">
        <w:t>It is commonly accepted that a resolution between 4k and 6k is sufficient for Super 35mm film. The resulting scan will contain all the detail that the strip of film could contain. We should refrain from saying that film has an exact resolution though, we can only decide to scan it at a certain resolution. </w:t>
      </w:r>
      <w:r w:rsidR="00042D56" w:rsidRPr="00042D56">
        <w:t> </w:t>
      </w:r>
    </w:p>
    <w:p w14:paraId="2F80CAFF" w14:textId="3D8149F7" w:rsidR="00FA680E" w:rsidRDefault="00B161A1" w:rsidP="00B161A1">
      <w:pPr>
        <w:pStyle w:val="Heading1"/>
      </w:pPr>
      <w:bookmarkStart w:id="10" w:name="_Conclusion"/>
      <w:bookmarkStart w:id="11" w:name="_Chapter_Six:_Conclusions"/>
      <w:bookmarkEnd w:id="10"/>
      <w:bookmarkEnd w:id="11"/>
      <w:r w:rsidRPr="00442E62">
        <w:rPr>
          <w:b/>
          <w:bCs/>
        </w:rPr>
        <w:t>C</w:t>
      </w:r>
      <w:r w:rsidR="00442E62" w:rsidRPr="00442E62">
        <w:rPr>
          <w:b/>
          <w:bCs/>
        </w:rPr>
        <w:t>hapter Six:</w:t>
      </w:r>
      <w:r w:rsidR="00442E62">
        <w:t xml:space="preserve"> Conclusions</w:t>
      </w:r>
    </w:p>
    <w:p w14:paraId="05354268" w14:textId="7F8BAFF5" w:rsidR="00442E62" w:rsidRDefault="00747A52" w:rsidP="00DB1994">
      <w:pPr>
        <w:spacing w:after="200" w:line="360" w:lineRule="auto"/>
      </w:pPr>
      <w:r w:rsidRPr="00747A52">
        <w:t>Finally, it’s good to establish that higher resolution does not always equal higher quality. Some cameras can record in 8K but do that with a lot of image compression. The compression might be more harmful than the high resolution is gaining us. In other words, the amount of pixels is just one parameter to define the level of detail and versatility of our images. In some of our next e-learning modules we will look at other quality facets like bit depth, dynamic range and </w:t>
      </w:r>
      <w:proofErr w:type="spellStart"/>
      <w:r w:rsidRPr="00747A52">
        <w:t>colourspaces</w:t>
      </w:r>
      <w:proofErr w:type="spellEnd"/>
      <w:r w:rsidRPr="00747A52">
        <w:t>.  </w:t>
      </w:r>
    </w:p>
    <w:p w14:paraId="70056598" w14:textId="77777777" w:rsidR="00747A52" w:rsidRPr="00747A52" w:rsidRDefault="00747A52" w:rsidP="00747A52">
      <w:pPr>
        <w:spacing w:after="200" w:line="360" w:lineRule="auto"/>
      </w:pPr>
      <w:r w:rsidRPr="00747A52">
        <w:t>The bottom line is that working at higher resolutions will give you the opportunity to work at higher precision but also comes at a cost.  </w:t>
      </w:r>
    </w:p>
    <w:p w14:paraId="4E050490" w14:textId="43341CC6" w:rsidR="00747A52" w:rsidRDefault="00747A52" w:rsidP="00DB1994">
      <w:pPr>
        <w:spacing w:after="200" w:line="360" w:lineRule="auto"/>
      </w:pPr>
      <w:r w:rsidRPr="00747A52">
        <w:t>When you know your delivery requirements, you should decide together with the camera, post and VFX departments what the right resolution for each step in the production process will be.  </w:t>
      </w:r>
    </w:p>
    <w:p w14:paraId="687F1407" w14:textId="1151ABB7" w:rsidR="00A16E80" w:rsidRPr="00DB1994" w:rsidRDefault="00547DD6" w:rsidP="00DB1994">
      <w:pPr>
        <w:spacing w:after="200" w:line="360" w:lineRule="auto"/>
        <w:rPr>
          <w:b/>
          <w:bCs/>
        </w:rPr>
      </w:pPr>
      <w:r w:rsidRPr="00E00E76">
        <w:rPr>
          <w:rStyle w:val="Strong"/>
        </w:rPr>
        <w:t>This is the end of the content.</w:t>
      </w:r>
      <w:bookmarkStart w:id="12" w:name="_TITLE:_BASIC_ONBOARDING"/>
      <w:bookmarkStart w:id="13" w:name="_BASIC_ONBOARDING_CHECKLIST"/>
      <w:bookmarkEnd w:id="12"/>
      <w:bookmarkEnd w:id="13"/>
    </w:p>
    <w:sectPr w:rsidR="00A16E80" w:rsidRPr="00DB1994" w:rsidSect="00A2324B">
      <w:headerReference w:type="default" r:id="rId10"/>
      <w:footerReference w:type="default" r:id="rId11"/>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F53D6" w14:textId="77777777" w:rsidR="004665B7" w:rsidRDefault="004665B7" w:rsidP="00D67E94">
      <w:r>
        <w:separator/>
      </w:r>
    </w:p>
  </w:endnote>
  <w:endnote w:type="continuationSeparator" w:id="0">
    <w:p w14:paraId="36BC2E23" w14:textId="77777777" w:rsidR="004665B7" w:rsidRDefault="004665B7" w:rsidP="00D67E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1AA3B54-F5BE-9948-8158-5A5CC431CC64}"/>
    <w:embedBold r:id="rId2" w:fontKey="{670C5F87-F2E0-2E4F-A800-ABB6D7EA118F}"/>
    <w:embedItalic r:id="rId3" w:fontKey="{02EF0CE1-9FBE-3247-99F5-3FA73BA6E8E3}"/>
  </w:font>
  <w:font w:name="Symbol">
    <w:panose1 w:val="05050102010706020507"/>
    <w:charset w:val="02"/>
    <w:family w:val="decorative"/>
    <w:pitch w:val="variable"/>
    <w:sig w:usb0="00000000" w:usb1="10000000" w:usb2="00000000" w:usb3="00000000" w:csb0="80000000" w:csb1="00000000"/>
    <w:embedRegular r:id="rId4" w:fontKey="{A7A5384B-1ECC-614A-AC56-CF7C9514671F}"/>
  </w:font>
  <w:font w:name="Courier New">
    <w:panose1 w:val="02070309020205020404"/>
    <w:charset w:val="00"/>
    <w:family w:val="modern"/>
    <w:pitch w:val="fixed"/>
    <w:sig w:usb0="E0002AFF" w:usb1="C0007843" w:usb2="00000009" w:usb3="00000000" w:csb0="000001FF" w:csb1="00000000"/>
    <w:embedRegular r:id="rId5" w:fontKey="{D49170A7-5E4A-BC4B-81A6-89A7840CECE9}"/>
  </w:font>
  <w:font w:name="Wingdings">
    <w:panose1 w:val="05000000000000000000"/>
    <w:charset w:val="4D"/>
    <w:family w:val="decorative"/>
    <w:pitch w:val="variable"/>
    <w:sig w:usb0="00000003" w:usb1="00000000" w:usb2="00000000" w:usb3="00000000" w:csb0="80000001" w:csb1="00000000"/>
    <w:embedRegular r:id="rId6" w:fontKey="{5AC20FCD-6A1B-E84F-A466-F18C653A263F}"/>
  </w:font>
  <w:font w:name="Atkinson Hyperlegible">
    <w:altName w:val="Calibri"/>
    <w:panose1 w:val="020B0604020202020204"/>
    <w:charset w:val="00"/>
    <w:family w:val="modern"/>
    <w:notTrueType/>
    <w:pitch w:val="variable"/>
    <w:sig w:usb0="0000002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773574"/>
      <w:docPartObj>
        <w:docPartGallery w:val="Page Numbers (Bottom of Page)"/>
        <w:docPartUnique/>
      </w:docPartObj>
    </w:sdtPr>
    <w:sdtEndPr>
      <w:rPr>
        <w:noProof/>
      </w:rPr>
    </w:sdtEndPr>
    <w:sdtContent>
      <w:p w14:paraId="5BC90516" w14:textId="3B666F81" w:rsidR="00D67E94" w:rsidRDefault="00D67E94" w:rsidP="00D67E9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933FB" w14:textId="77777777" w:rsidR="004665B7" w:rsidRDefault="004665B7" w:rsidP="00D67E94">
      <w:r>
        <w:separator/>
      </w:r>
    </w:p>
  </w:footnote>
  <w:footnote w:type="continuationSeparator" w:id="0">
    <w:p w14:paraId="03227B75" w14:textId="77777777" w:rsidR="004665B7" w:rsidRDefault="004665B7" w:rsidP="00D67E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C6AF3" w14:textId="251F3440" w:rsidR="00D67E94" w:rsidRDefault="00D67E94">
    <w:pPr>
      <w:pStyle w:val="Header"/>
    </w:pPr>
    <w:r>
      <w:rPr>
        <w:noProof/>
      </w:rPr>
      <w:drawing>
        <wp:anchor distT="0" distB="0" distL="114300" distR="114300" simplePos="0" relativeHeight="251658240" behindDoc="0" locked="0" layoutInCell="1" allowOverlap="1" wp14:anchorId="7FDA57F1" wp14:editId="3F93FABE">
          <wp:simplePos x="0" y="0"/>
          <wp:positionH relativeFrom="column">
            <wp:posOffset>0</wp:posOffset>
          </wp:positionH>
          <wp:positionV relativeFrom="paragraph">
            <wp:posOffset>-184674</wp:posOffset>
          </wp:positionV>
          <wp:extent cx="1050878" cy="359902"/>
          <wp:effectExtent l="0" t="0" r="0" b="2540"/>
          <wp:wrapNone/>
          <wp:docPr id="1140271473" name="Picture 1" descr="ScreenSkil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271473" name="Picture 1" descr="ScreenSkills logo"/>
                  <pic:cNvPicPr/>
                </pic:nvPicPr>
                <pic:blipFill>
                  <a:blip r:embed="rId1">
                    <a:extLst>
                      <a:ext uri="{28A0092B-C50C-407E-A947-70E740481C1C}">
                        <a14:useLocalDpi xmlns:a14="http://schemas.microsoft.com/office/drawing/2010/main" val="0"/>
                      </a:ext>
                    </a:extLst>
                  </a:blip>
                  <a:stretch>
                    <a:fillRect/>
                  </a:stretch>
                </pic:blipFill>
                <pic:spPr>
                  <a:xfrm>
                    <a:off x="0" y="0"/>
                    <a:ext cx="1050878" cy="3599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E185B"/>
    <w:multiLevelType w:val="hybridMultilevel"/>
    <w:tmpl w:val="8C10A394"/>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2A3B42"/>
    <w:multiLevelType w:val="hybridMultilevel"/>
    <w:tmpl w:val="040CC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B6C70"/>
    <w:multiLevelType w:val="hybridMultilevel"/>
    <w:tmpl w:val="A5205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5070F"/>
    <w:multiLevelType w:val="hybridMultilevel"/>
    <w:tmpl w:val="516ACF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2D2233"/>
    <w:multiLevelType w:val="multilevel"/>
    <w:tmpl w:val="48B2305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20BF0176"/>
    <w:multiLevelType w:val="hybridMultilevel"/>
    <w:tmpl w:val="7E527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7D587B"/>
    <w:multiLevelType w:val="hybridMultilevel"/>
    <w:tmpl w:val="7A2EB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2A12CA"/>
    <w:multiLevelType w:val="hybridMultilevel"/>
    <w:tmpl w:val="8314344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0FB0216"/>
    <w:multiLevelType w:val="hybridMultilevel"/>
    <w:tmpl w:val="67082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3803A7"/>
    <w:multiLevelType w:val="multilevel"/>
    <w:tmpl w:val="9D6CB48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 w15:restartNumberingAfterBreak="0">
    <w:nsid w:val="640D1C98"/>
    <w:multiLevelType w:val="multilevel"/>
    <w:tmpl w:val="632061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6D9069DD"/>
    <w:multiLevelType w:val="hybridMultilevel"/>
    <w:tmpl w:val="69729638"/>
    <w:lvl w:ilvl="0" w:tplc="6D188E10">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1D0AE6"/>
    <w:multiLevelType w:val="hybridMultilevel"/>
    <w:tmpl w:val="818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EE0FE5"/>
    <w:multiLevelType w:val="hybridMultilevel"/>
    <w:tmpl w:val="D3F26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9592201">
    <w:abstractNumId w:val="1"/>
  </w:num>
  <w:num w:numId="2" w16cid:durableId="530535971">
    <w:abstractNumId w:val="8"/>
  </w:num>
  <w:num w:numId="3" w16cid:durableId="2096971112">
    <w:abstractNumId w:val="12"/>
  </w:num>
  <w:num w:numId="4" w16cid:durableId="1720394577">
    <w:abstractNumId w:val="5"/>
  </w:num>
  <w:num w:numId="5" w16cid:durableId="70127369">
    <w:abstractNumId w:val="2"/>
  </w:num>
  <w:num w:numId="6" w16cid:durableId="1049763384">
    <w:abstractNumId w:val="13"/>
  </w:num>
  <w:num w:numId="7" w16cid:durableId="1305307337">
    <w:abstractNumId w:val="6"/>
  </w:num>
  <w:num w:numId="8" w16cid:durableId="1248732720">
    <w:abstractNumId w:val="3"/>
  </w:num>
  <w:num w:numId="9" w16cid:durableId="1800032502">
    <w:abstractNumId w:val="11"/>
  </w:num>
  <w:num w:numId="10" w16cid:durableId="166986864">
    <w:abstractNumId w:val="0"/>
  </w:num>
  <w:num w:numId="11" w16cid:durableId="1243877805">
    <w:abstractNumId w:val="7"/>
  </w:num>
  <w:num w:numId="12" w16cid:durableId="1159733453">
    <w:abstractNumId w:val="4"/>
  </w:num>
  <w:num w:numId="13" w16cid:durableId="1342009260">
    <w:abstractNumId w:val="10"/>
  </w:num>
  <w:num w:numId="14" w16cid:durableId="7090665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embedTrueTypeFont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5E36"/>
    <w:rsid w:val="00030D82"/>
    <w:rsid w:val="00041BB5"/>
    <w:rsid w:val="00042D56"/>
    <w:rsid w:val="000473F8"/>
    <w:rsid w:val="00052F24"/>
    <w:rsid w:val="0005393E"/>
    <w:rsid w:val="00055361"/>
    <w:rsid w:val="00062491"/>
    <w:rsid w:val="0008198E"/>
    <w:rsid w:val="00087601"/>
    <w:rsid w:val="0009029B"/>
    <w:rsid w:val="000A1B12"/>
    <w:rsid w:val="000A4A45"/>
    <w:rsid w:val="000B1223"/>
    <w:rsid w:val="00116362"/>
    <w:rsid w:val="001255D5"/>
    <w:rsid w:val="00127FFE"/>
    <w:rsid w:val="00141CE8"/>
    <w:rsid w:val="001844F2"/>
    <w:rsid w:val="00194741"/>
    <w:rsid w:val="001A3ADF"/>
    <w:rsid w:val="001A67F5"/>
    <w:rsid w:val="001F2568"/>
    <w:rsid w:val="002001D8"/>
    <w:rsid w:val="002010D7"/>
    <w:rsid w:val="002168EB"/>
    <w:rsid w:val="00244097"/>
    <w:rsid w:val="00253182"/>
    <w:rsid w:val="00277ED2"/>
    <w:rsid w:val="00296CD4"/>
    <w:rsid w:val="002D7A4E"/>
    <w:rsid w:val="002E5074"/>
    <w:rsid w:val="00316B87"/>
    <w:rsid w:val="003212FD"/>
    <w:rsid w:val="00323788"/>
    <w:rsid w:val="00336695"/>
    <w:rsid w:val="00345BD7"/>
    <w:rsid w:val="00353B1E"/>
    <w:rsid w:val="00363A3D"/>
    <w:rsid w:val="00391819"/>
    <w:rsid w:val="00395C6E"/>
    <w:rsid w:val="003D33ED"/>
    <w:rsid w:val="003E010A"/>
    <w:rsid w:val="003E3702"/>
    <w:rsid w:val="003E44EA"/>
    <w:rsid w:val="003E4F16"/>
    <w:rsid w:val="003F4245"/>
    <w:rsid w:val="003F6D35"/>
    <w:rsid w:val="00415E9D"/>
    <w:rsid w:val="00434941"/>
    <w:rsid w:val="00437DFD"/>
    <w:rsid w:val="00441772"/>
    <w:rsid w:val="00442E62"/>
    <w:rsid w:val="00461547"/>
    <w:rsid w:val="00462C8D"/>
    <w:rsid w:val="00463E3D"/>
    <w:rsid w:val="004665B7"/>
    <w:rsid w:val="00482AF2"/>
    <w:rsid w:val="0048317D"/>
    <w:rsid w:val="00494865"/>
    <w:rsid w:val="004A0FC2"/>
    <w:rsid w:val="004A4BB3"/>
    <w:rsid w:val="004D3D38"/>
    <w:rsid w:val="004E4B0D"/>
    <w:rsid w:val="005205F3"/>
    <w:rsid w:val="005206DD"/>
    <w:rsid w:val="00525C34"/>
    <w:rsid w:val="00540DD3"/>
    <w:rsid w:val="0054396A"/>
    <w:rsid w:val="00547DD6"/>
    <w:rsid w:val="00554B7D"/>
    <w:rsid w:val="00564E1D"/>
    <w:rsid w:val="005754A4"/>
    <w:rsid w:val="005801D7"/>
    <w:rsid w:val="0059403F"/>
    <w:rsid w:val="005B09ED"/>
    <w:rsid w:val="005B4DC6"/>
    <w:rsid w:val="005B7D5E"/>
    <w:rsid w:val="005C6F5A"/>
    <w:rsid w:val="005D27F6"/>
    <w:rsid w:val="005E5EE7"/>
    <w:rsid w:val="005E7BAE"/>
    <w:rsid w:val="00613DE5"/>
    <w:rsid w:val="00625441"/>
    <w:rsid w:val="00626C69"/>
    <w:rsid w:val="00656DDC"/>
    <w:rsid w:val="00667DDB"/>
    <w:rsid w:val="00670AD0"/>
    <w:rsid w:val="006748AB"/>
    <w:rsid w:val="006906DD"/>
    <w:rsid w:val="00690954"/>
    <w:rsid w:val="006A641A"/>
    <w:rsid w:val="006B1486"/>
    <w:rsid w:val="006C4183"/>
    <w:rsid w:val="006E7AD0"/>
    <w:rsid w:val="006F2D2F"/>
    <w:rsid w:val="00700564"/>
    <w:rsid w:val="00703F3F"/>
    <w:rsid w:val="007248B9"/>
    <w:rsid w:val="00726AEA"/>
    <w:rsid w:val="00747A52"/>
    <w:rsid w:val="00766C08"/>
    <w:rsid w:val="00773506"/>
    <w:rsid w:val="00773726"/>
    <w:rsid w:val="0079173A"/>
    <w:rsid w:val="007961B6"/>
    <w:rsid w:val="007C288F"/>
    <w:rsid w:val="007C7C91"/>
    <w:rsid w:val="007D210A"/>
    <w:rsid w:val="007E2976"/>
    <w:rsid w:val="007E4B52"/>
    <w:rsid w:val="0081340F"/>
    <w:rsid w:val="00816587"/>
    <w:rsid w:val="00817D77"/>
    <w:rsid w:val="0082581A"/>
    <w:rsid w:val="00846B83"/>
    <w:rsid w:val="00863117"/>
    <w:rsid w:val="00896E1C"/>
    <w:rsid w:val="008C0A28"/>
    <w:rsid w:val="008D3BE0"/>
    <w:rsid w:val="008F132A"/>
    <w:rsid w:val="00904E04"/>
    <w:rsid w:val="00943F3A"/>
    <w:rsid w:val="0095146B"/>
    <w:rsid w:val="009630B4"/>
    <w:rsid w:val="00965F66"/>
    <w:rsid w:val="0098125E"/>
    <w:rsid w:val="009A6CD6"/>
    <w:rsid w:val="009B7036"/>
    <w:rsid w:val="009C540F"/>
    <w:rsid w:val="009F1FC7"/>
    <w:rsid w:val="00A03123"/>
    <w:rsid w:val="00A16E80"/>
    <w:rsid w:val="00A17ACB"/>
    <w:rsid w:val="00A2324B"/>
    <w:rsid w:val="00A24988"/>
    <w:rsid w:val="00A51549"/>
    <w:rsid w:val="00A67729"/>
    <w:rsid w:val="00A74E32"/>
    <w:rsid w:val="00A76734"/>
    <w:rsid w:val="00A953B2"/>
    <w:rsid w:val="00AA3CF5"/>
    <w:rsid w:val="00AB0984"/>
    <w:rsid w:val="00AB6C7A"/>
    <w:rsid w:val="00AB7A20"/>
    <w:rsid w:val="00AC3789"/>
    <w:rsid w:val="00AD1C6D"/>
    <w:rsid w:val="00AD47C6"/>
    <w:rsid w:val="00AD5007"/>
    <w:rsid w:val="00AE3EBE"/>
    <w:rsid w:val="00AE5E36"/>
    <w:rsid w:val="00AE76EF"/>
    <w:rsid w:val="00AF4D22"/>
    <w:rsid w:val="00B03E9E"/>
    <w:rsid w:val="00B161A1"/>
    <w:rsid w:val="00B35A97"/>
    <w:rsid w:val="00B40C5D"/>
    <w:rsid w:val="00B566C7"/>
    <w:rsid w:val="00B60E71"/>
    <w:rsid w:val="00BA4591"/>
    <w:rsid w:val="00BB198A"/>
    <w:rsid w:val="00BC6044"/>
    <w:rsid w:val="00BD7E9A"/>
    <w:rsid w:val="00C1576E"/>
    <w:rsid w:val="00C2006E"/>
    <w:rsid w:val="00C205B0"/>
    <w:rsid w:val="00C4690F"/>
    <w:rsid w:val="00C52AD0"/>
    <w:rsid w:val="00C55A49"/>
    <w:rsid w:val="00C65FB3"/>
    <w:rsid w:val="00C803F0"/>
    <w:rsid w:val="00C86ADD"/>
    <w:rsid w:val="00C93268"/>
    <w:rsid w:val="00CA0A40"/>
    <w:rsid w:val="00CA22F7"/>
    <w:rsid w:val="00CA6DAB"/>
    <w:rsid w:val="00CF150C"/>
    <w:rsid w:val="00D0398A"/>
    <w:rsid w:val="00D419C4"/>
    <w:rsid w:val="00D545BB"/>
    <w:rsid w:val="00D672E5"/>
    <w:rsid w:val="00D67E94"/>
    <w:rsid w:val="00D74B25"/>
    <w:rsid w:val="00DB1994"/>
    <w:rsid w:val="00DB7AE1"/>
    <w:rsid w:val="00DC7B22"/>
    <w:rsid w:val="00DD7AA6"/>
    <w:rsid w:val="00DE539C"/>
    <w:rsid w:val="00DE721E"/>
    <w:rsid w:val="00E00E76"/>
    <w:rsid w:val="00E07F38"/>
    <w:rsid w:val="00E21D77"/>
    <w:rsid w:val="00E3318F"/>
    <w:rsid w:val="00E36648"/>
    <w:rsid w:val="00E37844"/>
    <w:rsid w:val="00E45868"/>
    <w:rsid w:val="00E55A1E"/>
    <w:rsid w:val="00EA5DB9"/>
    <w:rsid w:val="00EA7537"/>
    <w:rsid w:val="00EB1193"/>
    <w:rsid w:val="00EC2617"/>
    <w:rsid w:val="00EC3979"/>
    <w:rsid w:val="00ED7D45"/>
    <w:rsid w:val="00EE2C7E"/>
    <w:rsid w:val="00F11C6E"/>
    <w:rsid w:val="00F16B23"/>
    <w:rsid w:val="00F17303"/>
    <w:rsid w:val="00F26514"/>
    <w:rsid w:val="00F672A6"/>
    <w:rsid w:val="00FA680E"/>
    <w:rsid w:val="00FC4DC9"/>
    <w:rsid w:val="00FD56C1"/>
    <w:rsid w:val="00FE0F45"/>
    <w:rsid w:val="00FF6253"/>
    <w:rsid w:val="00FF6BF5"/>
    <w:rsid w:val="00FF7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FA6CA"/>
  <w14:defaultImageDpi w14:val="32767"/>
  <w15:chartTrackingRefBased/>
  <w15:docId w15:val="{C90497EA-0C87-434E-93BC-C7308498A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5E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5E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5E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5E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5E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5E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5E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5E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5E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5E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5E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5E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5E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5E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5E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5E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5E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5E36"/>
    <w:rPr>
      <w:rFonts w:eastAsiaTheme="majorEastAsia" w:cstheme="majorBidi"/>
      <w:color w:val="272727" w:themeColor="text1" w:themeTint="D8"/>
    </w:rPr>
  </w:style>
  <w:style w:type="paragraph" w:styleId="Title">
    <w:name w:val="Title"/>
    <w:basedOn w:val="Normal"/>
    <w:next w:val="Normal"/>
    <w:link w:val="TitleChar"/>
    <w:uiPriority w:val="10"/>
    <w:qFormat/>
    <w:rsid w:val="00AE5E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5E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5E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5E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5E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5E36"/>
    <w:rPr>
      <w:i/>
      <w:iCs/>
      <w:color w:val="404040" w:themeColor="text1" w:themeTint="BF"/>
    </w:rPr>
  </w:style>
  <w:style w:type="paragraph" w:styleId="ListParagraph">
    <w:name w:val="List Paragraph"/>
    <w:basedOn w:val="Normal"/>
    <w:uiPriority w:val="34"/>
    <w:qFormat/>
    <w:rsid w:val="00AE5E36"/>
    <w:pPr>
      <w:ind w:left="720"/>
      <w:contextualSpacing/>
    </w:pPr>
  </w:style>
  <w:style w:type="character" w:styleId="IntenseEmphasis">
    <w:name w:val="Intense Emphasis"/>
    <w:basedOn w:val="DefaultParagraphFont"/>
    <w:uiPriority w:val="21"/>
    <w:qFormat/>
    <w:rsid w:val="00AE5E36"/>
    <w:rPr>
      <w:i/>
      <w:iCs/>
      <w:color w:val="0F4761" w:themeColor="accent1" w:themeShade="BF"/>
    </w:rPr>
  </w:style>
  <w:style w:type="paragraph" w:styleId="IntenseQuote">
    <w:name w:val="Intense Quote"/>
    <w:basedOn w:val="Normal"/>
    <w:next w:val="Normal"/>
    <w:link w:val="IntenseQuoteChar"/>
    <w:uiPriority w:val="30"/>
    <w:qFormat/>
    <w:rsid w:val="00AE5E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5E36"/>
    <w:rPr>
      <w:i/>
      <w:iCs/>
      <w:color w:val="0F4761" w:themeColor="accent1" w:themeShade="BF"/>
    </w:rPr>
  </w:style>
  <w:style w:type="character" w:styleId="IntenseReference">
    <w:name w:val="Intense Reference"/>
    <w:basedOn w:val="DefaultParagraphFont"/>
    <w:uiPriority w:val="32"/>
    <w:qFormat/>
    <w:rsid w:val="00AE5E36"/>
    <w:rPr>
      <w:b/>
      <w:bCs/>
      <w:smallCaps/>
      <w:color w:val="0F4761" w:themeColor="accent1" w:themeShade="BF"/>
      <w:spacing w:val="5"/>
    </w:rPr>
  </w:style>
  <w:style w:type="character" w:styleId="Hyperlink">
    <w:name w:val="Hyperlink"/>
    <w:basedOn w:val="DefaultParagraphFont"/>
    <w:uiPriority w:val="99"/>
    <w:unhideWhenUsed/>
    <w:rsid w:val="00AE5E36"/>
    <w:rPr>
      <w:color w:val="467886" w:themeColor="hyperlink"/>
      <w:u w:val="single"/>
    </w:rPr>
  </w:style>
  <w:style w:type="character" w:styleId="UnresolvedMention">
    <w:name w:val="Unresolved Mention"/>
    <w:basedOn w:val="DefaultParagraphFont"/>
    <w:uiPriority w:val="99"/>
    <w:rsid w:val="00AE5E36"/>
    <w:rPr>
      <w:color w:val="605E5C"/>
      <w:shd w:val="clear" w:color="auto" w:fill="E1DFDD"/>
    </w:rPr>
  </w:style>
  <w:style w:type="paragraph" w:styleId="Header">
    <w:name w:val="header"/>
    <w:basedOn w:val="Normal"/>
    <w:link w:val="HeaderChar"/>
    <w:uiPriority w:val="99"/>
    <w:unhideWhenUsed/>
    <w:rsid w:val="00D67E94"/>
    <w:pPr>
      <w:tabs>
        <w:tab w:val="center" w:pos="4513"/>
        <w:tab w:val="right" w:pos="9026"/>
      </w:tabs>
    </w:pPr>
  </w:style>
  <w:style w:type="character" w:customStyle="1" w:styleId="HeaderChar">
    <w:name w:val="Header Char"/>
    <w:basedOn w:val="DefaultParagraphFont"/>
    <w:link w:val="Header"/>
    <w:uiPriority w:val="99"/>
    <w:rsid w:val="00D67E94"/>
  </w:style>
  <w:style w:type="paragraph" w:styleId="Footer">
    <w:name w:val="footer"/>
    <w:basedOn w:val="Normal"/>
    <w:link w:val="FooterChar"/>
    <w:uiPriority w:val="99"/>
    <w:unhideWhenUsed/>
    <w:rsid w:val="00D67E94"/>
    <w:pPr>
      <w:tabs>
        <w:tab w:val="center" w:pos="4513"/>
        <w:tab w:val="right" w:pos="9026"/>
      </w:tabs>
    </w:pPr>
  </w:style>
  <w:style w:type="character" w:customStyle="1" w:styleId="FooterChar">
    <w:name w:val="Footer Char"/>
    <w:basedOn w:val="DefaultParagraphFont"/>
    <w:link w:val="Footer"/>
    <w:uiPriority w:val="99"/>
    <w:rsid w:val="00D67E94"/>
  </w:style>
  <w:style w:type="character" w:styleId="FollowedHyperlink">
    <w:name w:val="FollowedHyperlink"/>
    <w:basedOn w:val="DefaultParagraphFont"/>
    <w:uiPriority w:val="99"/>
    <w:semiHidden/>
    <w:unhideWhenUsed/>
    <w:rsid w:val="003E4F16"/>
    <w:rPr>
      <w:color w:val="96607D" w:themeColor="followedHyperlink"/>
      <w:u w:val="single"/>
    </w:rPr>
  </w:style>
  <w:style w:type="character" w:styleId="Strong">
    <w:name w:val="Strong"/>
    <w:basedOn w:val="DefaultParagraphFont"/>
    <w:uiPriority w:val="22"/>
    <w:qFormat/>
    <w:rsid w:val="00E00E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Screenskills script PDF">
      <a:majorFont>
        <a:latin typeface="Atkinson Hyperlegible"/>
        <a:ea typeface=""/>
        <a:cs typeface=""/>
      </a:majorFont>
      <a:minorFont>
        <a:latin typeface="Atkinson Hyperlegibl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002BF1F1483146B697DC7BDBEA5F3C" ma:contentTypeVersion="19" ma:contentTypeDescription="Create a new document." ma:contentTypeScope="" ma:versionID="b5e823001242be4e2c1aa46525f1dc95">
  <xsd:schema xmlns:xsd="http://www.w3.org/2001/XMLSchema" xmlns:xs="http://www.w3.org/2001/XMLSchema" xmlns:p="http://schemas.microsoft.com/office/2006/metadata/properties" xmlns:ns2="424b63c5-d0c5-4370-8cbf-2ba2ecfa5302" xmlns:ns3="09cc8434-75f3-4e8f-8960-5ef497834513" targetNamespace="http://schemas.microsoft.com/office/2006/metadata/properties" ma:root="true" ma:fieldsID="e4495bae8fb9e676ad371aadd1fd602e" ns2:_="" ns3:_="">
    <xsd:import namespace="424b63c5-d0c5-4370-8cbf-2ba2ecfa5302"/>
    <xsd:import namespace="09cc8434-75f3-4e8f-8960-5ef49783451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4b63c5-d0c5-4370-8cbf-2ba2ecfa5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db4e3c9-96ea-495c-9f3f-50833d92ea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c8434-75f3-4e8f-8960-5ef49783451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d8c5dff-c7c3-471d-a123-f0b90ecae5ac}" ma:internalName="TaxCatchAll" ma:showField="CatchAllData" ma:web="09cc8434-75f3-4e8f-8960-5ef4978345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4b63c5-d0c5-4370-8cbf-2ba2ecfa5302">
      <Terms xmlns="http://schemas.microsoft.com/office/infopath/2007/PartnerControls"/>
    </lcf76f155ced4ddcb4097134ff3c332f>
    <TaxCatchAll xmlns="09cc8434-75f3-4e8f-8960-5ef497834513" xsi:nil="true"/>
  </documentManagement>
</p:properties>
</file>

<file path=customXml/itemProps1.xml><?xml version="1.0" encoding="utf-8"?>
<ds:datastoreItem xmlns:ds="http://schemas.openxmlformats.org/officeDocument/2006/customXml" ds:itemID="{EABAB223-835C-4BE6-A386-F14481BF036C}">
  <ds:schemaRefs>
    <ds:schemaRef ds:uri="http://schemas.microsoft.com/sharepoint/v3/contenttype/forms"/>
  </ds:schemaRefs>
</ds:datastoreItem>
</file>

<file path=customXml/itemProps2.xml><?xml version="1.0" encoding="utf-8"?>
<ds:datastoreItem xmlns:ds="http://schemas.openxmlformats.org/officeDocument/2006/customXml" ds:itemID="{047C2026-4B9D-4FD9-949D-E68232345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4b63c5-d0c5-4370-8cbf-2ba2ecfa5302"/>
    <ds:schemaRef ds:uri="09cc8434-75f3-4e8f-8960-5ef4978345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B35029-BC76-42ED-A6A5-B12CF88FCB9B}">
  <ds:schemaRefs>
    <ds:schemaRef ds:uri="http://schemas.microsoft.com/office/2006/metadata/properties"/>
    <ds:schemaRef ds:uri="http://schemas.microsoft.com/office/infopath/2007/PartnerControls"/>
    <ds:schemaRef ds:uri="424b63c5-d0c5-4370-8cbf-2ba2ecfa5302"/>
    <ds:schemaRef ds:uri="09cc8434-75f3-4e8f-8960-5ef49783451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2225</Words>
  <Characters>9792</Characters>
  <Application>Microsoft Office Word</Application>
  <DocSecurity>0</DocSecurity>
  <Lines>445</Lines>
  <Paragraphs>522</Paragraphs>
  <ScaleCrop>false</ScaleCrop>
  <HeadingPairs>
    <vt:vector size="2" baseType="variant">
      <vt:variant>
        <vt:lpstr>Title</vt:lpstr>
      </vt:variant>
      <vt:variant>
        <vt:i4>1</vt:i4>
      </vt:variant>
    </vt:vector>
  </HeadingPairs>
  <TitlesOfParts>
    <vt:vector size="1" baseType="lpstr">
      <vt:lpstr>Your guide to onboarding Trainees</vt:lpstr>
    </vt:vector>
  </TitlesOfParts>
  <Manager/>
  <Company/>
  <LinksUpToDate>false</LinksUpToDate>
  <CharactersWithSpaces>11495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ScreenSkills</dc:creator>
  <cp:keywords/>
  <dc:description/>
  <cp:lastModifiedBy>Amelia Leeson</cp:lastModifiedBy>
  <cp:revision>2</cp:revision>
  <dcterms:created xsi:type="dcterms:W3CDTF">2026-02-12T09:17:00Z</dcterms:created>
  <dcterms:modified xsi:type="dcterms:W3CDTF">2026-02-12T09:17:00Z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0x01010077002BF1F1483146B697DC7BDBEA5F3C</vt:lpwstr>
  </property>
  <property fmtid="{D5CDD505-2E9C-101B-9397-08002B2CF9AE}" pid="3" name="MediaServiceImageTags">
    <vt:lpwstr/>
  </property>
  <property fmtid="{D5CDD505-2E9C-101B-9397-08002B2CF9AE}" pid="4" name="Order">
    <vt:r8>2586400</vt:r8>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_ExtendedDescription">
    <vt:lpwstr/>
  </property>
</Properties>
</file>