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852" w14:textId="32DE538E" w:rsidR="00AE5E36" w:rsidRPr="00D67E94" w:rsidRDefault="00BD7E9A" w:rsidP="00F17303">
      <w:pPr>
        <w:pStyle w:val="Heading1"/>
      </w:pPr>
      <w:r>
        <w:t>Sound</w:t>
      </w:r>
      <w:r w:rsidR="00C13E8F">
        <w:t xml:space="preserve"> Mixing</w:t>
      </w:r>
    </w:p>
    <w:p w14:paraId="7230154A" w14:textId="77777777" w:rsidR="00EC69AD" w:rsidRDefault="002010D7" w:rsidP="00EC69AD">
      <w:pPr>
        <w:spacing w:line="360" w:lineRule="auto"/>
      </w:pPr>
      <w:r>
        <w:t xml:space="preserve">Links </w:t>
      </w:r>
      <w:r w:rsidR="00C86ADD">
        <w:t>for navigation within this document</w:t>
      </w:r>
      <w:r w:rsidR="00965F66">
        <w:t>.</w:t>
      </w:r>
    </w:p>
    <w:p w14:paraId="3136646B" w14:textId="561EAF18" w:rsidR="00965F66" w:rsidRDefault="00965F66" w:rsidP="00CA22F7">
      <w:pPr>
        <w:spacing w:after="200" w:line="360" w:lineRule="auto"/>
      </w:pPr>
      <w:r w:rsidRPr="00965F66">
        <w:t>This module is split into 6 chapters and will cover the following topics:</w:t>
      </w:r>
    </w:p>
    <w:bookmarkStart w:id="0" w:name="_Module_content"/>
    <w:bookmarkEnd w:id="0"/>
    <w:p w14:paraId="43C5E038" w14:textId="2CD109EA" w:rsidR="00C86ADD" w:rsidRPr="00391819" w:rsidRDefault="001A3ADF" w:rsidP="00C86ADD">
      <w:pPr>
        <w:pStyle w:val="ListParagraph"/>
        <w:numPr>
          <w:ilvl w:val="0"/>
          <w:numId w:val="7"/>
        </w:numPr>
        <w:spacing w:after="200" w:line="360" w:lineRule="auto"/>
        <w:rPr>
          <w:rStyle w:val="Hyperlink"/>
          <w:color w:val="auto"/>
          <w:u w:val="none"/>
        </w:rPr>
      </w:pPr>
      <w:r>
        <w:fldChar w:fldCharType="begin"/>
      </w:r>
      <w:r>
        <w:instrText>HYPERLINK  \l "_Introduction"</w:instrText>
      </w:r>
      <w:r>
        <w:fldChar w:fldCharType="separate"/>
      </w:r>
      <w:r w:rsidRPr="001A3ADF">
        <w:rPr>
          <w:rStyle w:val="Hyperlink"/>
        </w:rPr>
        <w:t>Introduction</w:t>
      </w:r>
      <w:r>
        <w:fldChar w:fldCharType="end"/>
      </w:r>
    </w:p>
    <w:p w14:paraId="2CE0D1DA" w14:textId="71C45A59" w:rsidR="00391819" w:rsidRPr="001A3ADF" w:rsidRDefault="00BD7E9A" w:rsidP="00C86ADD">
      <w:pPr>
        <w:pStyle w:val="ListParagraph"/>
        <w:numPr>
          <w:ilvl w:val="0"/>
          <w:numId w:val="7"/>
        </w:numPr>
        <w:spacing w:after="200" w:line="360" w:lineRule="auto"/>
        <w:rPr>
          <w:rStyle w:val="Hyperlink"/>
          <w:color w:val="auto"/>
          <w:u w:val="none"/>
        </w:rPr>
      </w:pPr>
      <w:hyperlink w:anchor="_Chapter_One:_An" w:history="1">
        <w:r w:rsidRPr="00A111CD">
          <w:rPr>
            <w:rStyle w:val="Hyperlink"/>
          </w:rPr>
          <w:t>Chapter One:</w:t>
        </w:r>
        <w:r w:rsidR="00A111CD" w:rsidRPr="00A111CD">
          <w:rPr>
            <w:rStyle w:val="Hyperlink"/>
          </w:rPr>
          <w:t xml:space="preserve"> From sound</w:t>
        </w:r>
        <w:r w:rsidRPr="00A111CD">
          <w:rPr>
            <w:rStyle w:val="Hyperlink"/>
          </w:rPr>
          <w:t xml:space="preserve"> e</w:t>
        </w:r>
        <w:r w:rsidR="00A111CD" w:rsidRPr="00A111CD">
          <w:rPr>
            <w:rStyle w:val="Hyperlink"/>
          </w:rPr>
          <w:t>dito</w:t>
        </w:r>
        <w:r w:rsidR="00A111CD">
          <w:rPr>
            <w:rStyle w:val="Hyperlink"/>
          </w:rPr>
          <w:t>ri</w:t>
        </w:r>
        <w:r w:rsidR="00A111CD" w:rsidRPr="00A111CD">
          <w:rPr>
            <w:rStyle w:val="Hyperlink"/>
          </w:rPr>
          <w:t>al to the mix</w:t>
        </w:r>
      </w:hyperlink>
    </w:p>
    <w:p w14:paraId="76D27112" w14:textId="77777777" w:rsidR="00E4359D" w:rsidRDefault="00BD7E9A" w:rsidP="00E4359D">
      <w:pPr>
        <w:pStyle w:val="ListParagraph"/>
        <w:numPr>
          <w:ilvl w:val="0"/>
          <w:numId w:val="7"/>
        </w:numPr>
        <w:spacing w:after="200" w:line="360" w:lineRule="auto"/>
      </w:pPr>
      <w:hyperlink w:anchor="_Chapter_Two:_Development" w:history="1">
        <w:r w:rsidRPr="00A111CD">
          <w:rPr>
            <w:rStyle w:val="Hyperlink"/>
          </w:rPr>
          <w:t xml:space="preserve">Chapter Two: </w:t>
        </w:r>
        <w:r w:rsidR="00A111CD" w:rsidRPr="00A111CD">
          <w:rPr>
            <w:rStyle w:val="Hyperlink"/>
          </w:rPr>
          <w:t>The pre-mix stage</w:t>
        </w:r>
      </w:hyperlink>
    </w:p>
    <w:p w14:paraId="1A0F1E3D" w14:textId="36CDB663" w:rsidR="00E4359D" w:rsidRDefault="00E4359D" w:rsidP="00E4359D">
      <w:pPr>
        <w:pStyle w:val="ListParagraph"/>
        <w:numPr>
          <w:ilvl w:val="0"/>
          <w:numId w:val="7"/>
        </w:numPr>
        <w:spacing w:after="200" w:line="360" w:lineRule="auto"/>
      </w:pPr>
      <w:hyperlink w:anchor="_Chapter_Three:_The" w:history="1">
        <w:r w:rsidR="003E3702" w:rsidRPr="00E4359D">
          <w:rPr>
            <w:rStyle w:val="Hyperlink"/>
          </w:rPr>
          <w:t>C</w:t>
        </w:r>
        <w:r w:rsidR="00442E62" w:rsidRPr="00E4359D">
          <w:rPr>
            <w:rStyle w:val="Hyperlink"/>
          </w:rPr>
          <w:t>hapter Thr</w:t>
        </w:r>
        <w:r w:rsidR="00442E62" w:rsidRPr="00E4359D">
          <w:rPr>
            <w:rStyle w:val="Hyperlink"/>
          </w:rPr>
          <w:t>e</w:t>
        </w:r>
        <w:r w:rsidR="00442E62" w:rsidRPr="00E4359D">
          <w:rPr>
            <w:rStyle w:val="Hyperlink"/>
          </w:rPr>
          <w:t xml:space="preserve">e: </w:t>
        </w:r>
        <w:r w:rsidR="001A0A96" w:rsidRPr="00E4359D">
          <w:rPr>
            <w:rStyle w:val="Hyperlink"/>
          </w:rPr>
          <w:t>The</w:t>
        </w:r>
        <w:r w:rsidR="001A0A96" w:rsidRPr="00E4359D">
          <w:rPr>
            <w:rStyle w:val="Hyperlink"/>
          </w:rPr>
          <w:t xml:space="preserve"> </w:t>
        </w:r>
        <w:r w:rsidR="001A0A96" w:rsidRPr="00E4359D">
          <w:rPr>
            <w:rStyle w:val="Hyperlink"/>
          </w:rPr>
          <w:t>final mix</w:t>
        </w:r>
      </w:hyperlink>
    </w:p>
    <w:p w14:paraId="6388C32C" w14:textId="56912A43" w:rsidR="005B4DC6" w:rsidRPr="00E4359D" w:rsidRDefault="001A0A96" w:rsidP="00E4359D">
      <w:pPr>
        <w:pStyle w:val="ListParagraph"/>
        <w:numPr>
          <w:ilvl w:val="0"/>
          <w:numId w:val="7"/>
        </w:numPr>
        <w:spacing w:after="200" w:line="360" w:lineRule="auto"/>
        <w:rPr>
          <w:rStyle w:val="Hyperlink"/>
          <w:color w:val="auto"/>
          <w:u w:val="none"/>
        </w:rPr>
      </w:pPr>
      <w:r>
        <w:fldChar w:fldCharType="begin"/>
      </w:r>
      <w:r w:rsidR="006F2FB6">
        <w:instrText>HYPERLINK  \l "_Giving_constructive_feedback"</w:instrText>
      </w:r>
      <w:r>
        <w:fldChar w:fldCharType="separate"/>
      </w:r>
      <w:r w:rsidR="00442E62" w:rsidRPr="001A0A96">
        <w:rPr>
          <w:rStyle w:val="Hyperlink"/>
        </w:rPr>
        <w:t>Chapter F</w:t>
      </w:r>
      <w:r w:rsidR="00442E62" w:rsidRPr="001A0A96">
        <w:rPr>
          <w:rStyle w:val="Hyperlink"/>
        </w:rPr>
        <w:t>o</w:t>
      </w:r>
      <w:r w:rsidR="00442E62" w:rsidRPr="001A0A96">
        <w:rPr>
          <w:rStyle w:val="Hyperlink"/>
        </w:rPr>
        <w:t xml:space="preserve">ur: </w:t>
      </w:r>
      <w:r w:rsidRPr="001A0A96">
        <w:rPr>
          <w:rStyle w:val="Hyperlink"/>
        </w:rPr>
        <w:t xml:space="preserve">The </w:t>
      </w:r>
      <w:proofErr w:type="spellStart"/>
      <w:r w:rsidRPr="001A0A96">
        <w:rPr>
          <w:rStyle w:val="Hyperlink"/>
        </w:rPr>
        <w:t>printmaster</w:t>
      </w:r>
      <w:proofErr w:type="spellEnd"/>
    </w:p>
    <w:p w14:paraId="35A3B68B" w14:textId="3AE0C1E6" w:rsidR="006F2FB6" w:rsidRDefault="001A0A96" w:rsidP="006F2FB6">
      <w:pPr>
        <w:pStyle w:val="ListParagraph"/>
        <w:numPr>
          <w:ilvl w:val="0"/>
          <w:numId w:val="7"/>
        </w:numPr>
        <w:spacing w:after="200" w:line="360" w:lineRule="auto"/>
      </w:pPr>
      <w:r>
        <w:fldChar w:fldCharType="end"/>
      </w:r>
      <w:hyperlink w:anchor="_Chapter_Five:_Post" w:history="1">
        <w:r w:rsidR="00442E62" w:rsidRPr="006F2FB6">
          <w:rPr>
            <w:rStyle w:val="Hyperlink"/>
          </w:rPr>
          <w:t xml:space="preserve">Chapter Five: </w:t>
        </w:r>
        <w:r w:rsidRPr="006F2FB6">
          <w:rPr>
            <w:rStyle w:val="Hyperlink"/>
          </w:rPr>
          <w:t>De</w:t>
        </w:r>
        <w:r w:rsidRPr="006F2FB6">
          <w:rPr>
            <w:rStyle w:val="Hyperlink"/>
          </w:rPr>
          <w:t>l</w:t>
        </w:r>
        <w:r w:rsidRPr="006F2FB6">
          <w:rPr>
            <w:rStyle w:val="Hyperlink"/>
          </w:rPr>
          <w:t>ivery and delivery mixing</w:t>
        </w:r>
      </w:hyperlink>
    </w:p>
    <w:p w14:paraId="6B3847C9" w14:textId="4DD0F150" w:rsidR="00B161A1" w:rsidRPr="006F2FB6" w:rsidRDefault="00442E62" w:rsidP="006F2FB6">
      <w:pPr>
        <w:pStyle w:val="ListParagraph"/>
        <w:numPr>
          <w:ilvl w:val="0"/>
          <w:numId w:val="7"/>
        </w:numPr>
        <w:spacing w:after="200" w:line="360" w:lineRule="auto"/>
        <w:rPr>
          <w:rStyle w:val="Hyperlink"/>
          <w:color w:val="auto"/>
          <w:u w:val="none"/>
        </w:rPr>
      </w:pPr>
      <w:r>
        <w:fldChar w:fldCharType="begin"/>
      </w:r>
      <w:r w:rsidR="00E4359D">
        <w:instrText>HYPERLINK  \l "_Chapter_Six:_Conclusions"</w:instrText>
      </w:r>
      <w:r>
        <w:fldChar w:fldCharType="separate"/>
      </w:r>
      <w:r w:rsidR="00B161A1" w:rsidRPr="00442E62">
        <w:rPr>
          <w:rStyle w:val="Hyperlink"/>
        </w:rPr>
        <w:t>C</w:t>
      </w:r>
      <w:r>
        <w:rPr>
          <w:rStyle w:val="Hyperlink"/>
        </w:rPr>
        <w:t xml:space="preserve">hapter </w:t>
      </w:r>
      <w:r>
        <w:rPr>
          <w:rStyle w:val="Hyperlink"/>
        </w:rPr>
        <w:t>S</w:t>
      </w:r>
      <w:r>
        <w:rPr>
          <w:rStyle w:val="Hyperlink"/>
        </w:rPr>
        <w:t>ix: C</w:t>
      </w:r>
      <w:r>
        <w:rPr>
          <w:rStyle w:val="Hyperlink"/>
        </w:rPr>
        <w:t>o</w:t>
      </w:r>
      <w:r>
        <w:rPr>
          <w:rStyle w:val="Hyperlink"/>
        </w:rPr>
        <w:t>nc</w:t>
      </w:r>
      <w:r>
        <w:rPr>
          <w:rStyle w:val="Hyperlink"/>
        </w:rPr>
        <w:t>l</w:t>
      </w:r>
      <w:r>
        <w:rPr>
          <w:rStyle w:val="Hyperlink"/>
        </w:rPr>
        <w:t>u</w:t>
      </w:r>
      <w:r>
        <w:rPr>
          <w:rStyle w:val="Hyperlink"/>
        </w:rPr>
        <w:t>s</w:t>
      </w:r>
      <w:r>
        <w:rPr>
          <w:rStyle w:val="Hyperlink"/>
        </w:rPr>
        <w:t>ions</w:t>
      </w:r>
    </w:p>
    <w:bookmarkStart w:id="1" w:name="_Introduction"/>
    <w:bookmarkEnd w:id="1"/>
    <w:p w14:paraId="3CB4B00E" w14:textId="21B659A9" w:rsidR="00C55A49" w:rsidRDefault="00442E62" w:rsidP="00C55A49">
      <w:pPr>
        <w:pStyle w:val="Heading1"/>
      </w:pPr>
      <w:r>
        <w:rPr>
          <w:rFonts w:asciiTheme="minorHAnsi" w:eastAsiaTheme="minorHAnsi" w:hAnsiTheme="minorHAnsi" w:cstheme="minorBidi"/>
          <w:color w:val="auto"/>
          <w:sz w:val="24"/>
          <w:szCs w:val="24"/>
        </w:rPr>
        <w:fldChar w:fldCharType="end"/>
      </w:r>
      <w:r w:rsidR="001A3ADF">
        <w:t>Introduction</w:t>
      </w:r>
    </w:p>
    <w:p w14:paraId="64854018" w14:textId="459824D7" w:rsidR="00BD7E9A" w:rsidRDefault="00C13E8F" w:rsidP="00F11C6E">
      <w:pPr>
        <w:spacing w:after="200" w:line="360" w:lineRule="auto"/>
      </w:pPr>
      <w:r w:rsidRPr="00C13E8F">
        <w:t>This module is part of a series on sound within film and TV post-production. In this module, we will delve into sound mixing. </w:t>
      </w:r>
    </w:p>
    <w:p w14:paraId="6B60B24A" w14:textId="56688A43" w:rsidR="00391819" w:rsidRDefault="00BD7E9A" w:rsidP="002001D8">
      <w:pPr>
        <w:pStyle w:val="Heading1"/>
      </w:pPr>
      <w:bookmarkStart w:id="2" w:name="_Chapter_One:_An"/>
      <w:bookmarkEnd w:id="2"/>
      <w:r w:rsidRPr="00BD7E9A">
        <w:rPr>
          <w:b/>
          <w:bCs/>
        </w:rPr>
        <w:t xml:space="preserve">Chapter One: </w:t>
      </w:r>
      <w:r w:rsidR="00C92782" w:rsidRPr="00C92782">
        <w:t>From sound editorial to the mix</w:t>
      </w:r>
    </w:p>
    <w:p w14:paraId="25895A81" w14:textId="44C75E9C" w:rsidR="00014D87" w:rsidRPr="00014D87" w:rsidRDefault="00014D87" w:rsidP="00EC69AD">
      <w:pPr>
        <w:spacing w:after="240" w:line="360" w:lineRule="auto"/>
      </w:pPr>
      <w:r w:rsidRPr="00014D87">
        <w:t>The soundtrack is made up of many elements, and the mix unifies them into a cohesive whole. We recommend you refer to the Sound Pipeline module to learn about the sound workflow and personnel within TV and film. Followed by the Sound Editorial</w:t>
      </w:r>
      <w:r>
        <w:t xml:space="preserve"> </w:t>
      </w:r>
      <w:r w:rsidRPr="00014D87">
        <w:t>module to find out about these various elements within sound editorial before we move onto the mix. </w:t>
      </w:r>
    </w:p>
    <w:p w14:paraId="51604401" w14:textId="45F39BE3" w:rsidR="00711AC0" w:rsidRPr="00014D87" w:rsidRDefault="00014D87" w:rsidP="00EC69AD">
      <w:pPr>
        <w:spacing w:after="240" w:line="360" w:lineRule="auto"/>
      </w:pPr>
      <w:r w:rsidRPr="00014D87">
        <w:t>After the editorial process has finished, we arrive at the mix stage where sound work splits into three: dialogue, effects, and music. Each is crucial to building the rich and immersive soundtrack of a film or TV show. </w:t>
      </w:r>
    </w:p>
    <w:p w14:paraId="09394D8C" w14:textId="2AD11AD5" w:rsidR="00711AC0" w:rsidRDefault="00711AC0" w:rsidP="00EC69AD">
      <w:pPr>
        <w:spacing w:after="240" w:line="360" w:lineRule="auto"/>
      </w:pPr>
      <w:r w:rsidRPr="00711AC0">
        <w:t>Let’s start with </w:t>
      </w:r>
      <w:r w:rsidRPr="00711AC0">
        <w:rPr>
          <w:b/>
          <w:bCs/>
        </w:rPr>
        <w:t>dialogue</w:t>
      </w:r>
      <w:r w:rsidRPr="00711AC0">
        <w:t xml:space="preserve">. Sound Editors meticulously select the clearest dialogue from the production recordings. Their goal is to remove any unwanted background noise and create smooth layers of dialogue and production sound. Sometimes, when there are issues with production sound, new dialogue is recorded. This process is known as ADR—Automated Dialogue Replacement. ADR can also be used for creative reasons, such as adding in new lines of dialogue. In fiction projects, Actors recreate their performances to match the </w:t>
      </w:r>
      <w:r w:rsidRPr="00711AC0">
        <w:lastRenderedPageBreak/>
        <w:t>visuals. For non-fiction, additional narration or voiceover may be recorded to complement the content.</w:t>
      </w:r>
    </w:p>
    <w:p w14:paraId="576395CF" w14:textId="440722AE" w:rsidR="007C56D6" w:rsidRDefault="00711AC0" w:rsidP="00EC69AD">
      <w:pPr>
        <w:spacing w:after="240" w:line="360" w:lineRule="auto"/>
      </w:pPr>
      <w:r w:rsidRPr="00711AC0">
        <w:t>Next is </w:t>
      </w:r>
      <w:r w:rsidRPr="00711AC0">
        <w:rPr>
          <w:b/>
          <w:bCs/>
        </w:rPr>
        <w:t>effects</w:t>
      </w:r>
      <w:r w:rsidRPr="00711AC0">
        <w:t>, which encompasses all the sound effects and ambiences that bring the world of the production to life. Sound Editors ensure that every on-screen action has an appropriate effect. These sounds may come from on-set recordings, sound libraries, or Foley, where new sounds are recorded specifically for the project. This also includes atmospheric ambiences which enrich the world we see on screen such as the subtle hum of passing traffic in a cityscape.</w:t>
      </w:r>
    </w:p>
    <w:p w14:paraId="4BE45ED0" w14:textId="1752EB13" w:rsidR="007C56D6" w:rsidRDefault="007C56D6" w:rsidP="00EC69AD">
      <w:pPr>
        <w:spacing w:after="240" w:line="360" w:lineRule="auto"/>
      </w:pPr>
      <w:r w:rsidRPr="007C56D6">
        <w:t>Finally, there’s </w:t>
      </w:r>
      <w:r w:rsidRPr="007C56D6">
        <w:rPr>
          <w:b/>
          <w:bCs/>
        </w:rPr>
        <w:t>music</w:t>
      </w:r>
      <w:r w:rsidRPr="007C56D6">
        <w:t>, where the emotional core of the soundscape is built. This includes pre-existing tracks, often called source music, as well as original compositions or scores created specifically for the project. Music is integral to guiding the audience’s emotions and enhancing the narrative. </w:t>
      </w:r>
    </w:p>
    <w:p w14:paraId="4B5FB3C1" w14:textId="77777777" w:rsidR="007C56D6" w:rsidRPr="007C56D6" w:rsidRDefault="007C56D6" w:rsidP="00EE3083">
      <w:pPr>
        <w:spacing w:after="240" w:line="360" w:lineRule="auto"/>
      </w:pPr>
      <w:r w:rsidRPr="007C56D6">
        <w:t>Once each department has completed their part of the sound work, we move onto the mixing stage. Firstly, the dialogue, music, and effects are organised into stems. Stems are visualised as groups of layers within the sound editing software.  </w:t>
      </w:r>
    </w:p>
    <w:p w14:paraId="317FCBD4" w14:textId="77777777" w:rsidR="007C56D6" w:rsidRPr="007C56D6" w:rsidRDefault="007C56D6" w:rsidP="007C56D6">
      <w:pPr>
        <w:spacing w:line="360" w:lineRule="auto"/>
      </w:pPr>
      <w:r w:rsidRPr="007C56D6">
        <w:t xml:space="preserve">Dialogue, often referred to as DIA, D, or </w:t>
      </w:r>
      <w:proofErr w:type="gramStart"/>
      <w:r w:rsidRPr="007C56D6">
        <w:t>Dx;</w:t>
      </w:r>
      <w:proofErr w:type="gramEnd"/>
      <w:r w:rsidRPr="007C56D6">
        <w:t>  </w:t>
      </w:r>
    </w:p>
    <w:p w14:paraId="0EBB6041" w14:textId="77777777" w:rsidR="007C56D6" w:rsidRPr="007C56D6" w:rsidRDefault="007C56D6" w:rsidP="007C56D6">
      <w:pPr>
        <w:spacing w:line="360" w:lineRule="auto"/>
      </w:pPr>
      <w:r w:rsidRPr="007C56D6">
        <w:t xml:space="preserve">music, known as Mx or </w:t>
      </w:r>
      <w:proofErr w:type="gramStart"/>
      <w:r w:rsidRPr="007C56D6">
        <w:t>M;</w:t>
      </w:r>
      <w:proofErr w:type="gramEnd"/>
      <w:r w:rsidRPr="007C56D6">
        <w:t> </w:t>
      </w:r>
    </w:p>
    <w:p w14:paraId="45686818" w14:textId="1CBF3B9E" w:rsidR="007C56D6" w:rsidRPr="007C56D6" w:rsidRDefault="007C56D6" w:rsidP="007C56D6">
      <w:pPr>
        <w:spacing w:line="360" w:lineRule="auto"/>
      </w:pPr>
      <w:r w:rsidRPr="007C56D6">
        <w:t>and effects, called </w:t>
      </w:r>
      <w:proofErr w:type="spellStart"/>
      <w:r w:rsidRPr="007C56D6">
        <w:t>Fx</w:t>
      </w:r>
      <w:proofErr w:type="spellEnd"/>
      <w:r w:rsidRPr="007C56D6">
        <w:t> or E,  </w:t>
      </w:r>
    </w:p>
    <w:p w14:paraId="46280AC9" w14:textId="5F174DF5" w:rsidR="007C56D6" w:rsidRPr="007C56D6" w:rsidRDefault="007C56D6" w:rsidP="00EC69AD">
      <w:pPr>
        <w:spacing w:after="240" w:line="360" w:lineRule="auto"/>
      </w:pPr>
      <w:r w:rsidRPr="007C56D6">
        <w:t>are combined to create the final sound mix that breathes life into the story. </w:t>
      </w:r>
    </w:p>
    <w:p w14:paraId="72A0A7EE" w14:textId="16F6CB0B" w:rsidR="000437B3" w:rsidRDefault="007C56D6" w:rsidP="00EC69AD">
      <w:pPr>
        <w:spacing w:after="240" w:line="360" w:lineRule="auto"/>
      </w:pPr>
      <w:r w:rsidRPr="007C56D6">
        <w:t>This split into stems, known as DME, is done for reasons that will become clear when we talk about delivery specifications, but also to make it easy for a team of Sound Editors to work in parallel on different parts of the work. </w:t>
      </w:r>
    </w:p>
    <w:p w14:paraId="00127FC2" w14:textId="569373CF" w:rsidR="000437B3" w:rsidRPr="00014D87" w:rsidRDefault="000437B3" w:rsidP="00014D87">
      <w:pPr>
        <w:spacing w:line="360" w:lineRule="auto"/>
      </w:pPr>
      <w:r w:rsidRPr="000437B3">
        <w:t>Now that we have all subgroups together on one timeline, we can start the mixing process. This essentially becomes a matter of balancing the three stems with each other and deciding scene by scene which pre-edited sound should be most present.  </w:t>
      </w:r>
    </w:p>
    <w:p w14:paraId="25252168" w14:textId="47A1FF3E" w:rsidR="00554B7D" w:rsidRDefault="00BD7E9A" w:rsidP="00C205B0">
      <w:pPr>
        <w:pStyle w:val="Heading1"/>
      </w:pPr>
      <w:bookmarkStart w:id="3" w:name="_Managing_conflict"/>
      <w:bookmarkStart w:id="4" w:name="_Chapter_Two:_"/>
      <w:bookmarkStart w:id="5" w:name="_Chapter_Two:_Development"/>
      <w:bookmarkEnd w:id="3"/>
      <w:bookmarkEnd w:id="4"/>
      <w:bookmarkEnd w:id="5"/>
      <w:r w:rsidRPr="00BD7E9A">
        <w:rPr>
          <w:b/>
          <w:bCs/>
        </w:rPr>
        <w:t xml:space="preserve">Chapter Two: </w:t>
      </w:r>
      <w:r w:rsidR="00C25470">
        <w:t>The pre-mix stage</w:t>
      </w:r>
    </w:p>
    <w:p w14:paraId="61E2601E" w14:textId="77777777" w:rsidR="00647442" w:rsidRPr="00647442" w:rsidRDefault="00647442" w:rsidP="00647442">
      <w:pPr>
        <w:spacing w:after="240" w:line="360" w:lineRule="auto"/>
      </w:pPr>
      <w:r w:rsidRPr="00647442">
        <w:t>The mix is made up of two stages, the pre-mix and the final mix. </w:t>
      </w:r>
    </w:p>
    <w:p w14:paraId="448E3883" w14:textId="77777777" w:rsidR="00647442" w:rsidRPr="00647442" w:rsidRDefault="00647442" w:rsidP="00647442">
      <w:pPr>
        <w:spacing w:after="240" w:line="360" w:lineRule="auto"/>
      </w:pPr>
      <w:r w:rsidRPr="00647442">
        <w:lastRenderedPageBreak/>
        <w:t>The pre-mix prepares the tracks for the final mix, where all the elements are brought together to create the final soundtrack. The final mix is a pressured environment so having the chance to go through all tracks before presenting them to the key decision makers is a good use of time and money. </w:t>
      </w:r>
    </w:p>
    <w:p w14:paraId="1F1ADCB9" w14:textId="77777777" w:rsidR="00647442" w:rsidRPr="00647442" w:rsidRDefault="00647442" w:rsidP="00647442">
      <w:pPr>
        <w:spacing w:after="240" w:line="360" w:lineRule="auto"/>
      </w:pPr>
      <w:r w:rsidRPr="00647442">
        <w:t>During the pre-mix, the sound editorial team deliver their dialogue and effects tracks, all carefully edited, synced to the picture, and organised into their respective stems. The music track will be delivered at the final mix stage.  </w:t>
      </w:r>
    </w:p>
    <w:p w14:paraId="1FACD800" w14:textId="77777777" w:rsidR="00647442" w:rsidRDefault="00647442" w:rsidP="00647442">
      <w:pPr>
        <w:spacing w:after="240" w:line="360" w:lineRule="auto"/>
      </w:pPr>
      <w:r w:rsidRPr="00647442">
        <w:t>These dialogue and effects tracks are handed over to the Re-Recording Mixer who is also sometimes referred to as the Dubbing Mixer. </w:t>
      </w:r>
    </w:p>
    <w:p w14:paraId="650284A6" w14:textId="1DCEC01D" w:rsidR="00647442" w:rsidRPr="00647442" w:rsidRDefault="00647442" w:rsidP="00647442">
      <w:pPr>
        <w:spacing w:after="240" w:line="360" w:lineRule="auto"/>
      </w:pPr>
      <w:r w:rsidRPr="00647442">
        <w:t>In the pre-mix stage, sound work is divided into two main types: </w:t>
      </w:r>
    </w:p>
    <w:p w14:paraId="2CA7C3B9" w14:textId="77777777" w:rsidR="00647442" w:rsidRDefault="00647442" w:rsidP="00647B61">
      <w:pPr>
        <w:spacing w:after="240" w:line="360" w:lineRule="auto"/>
      </w:pPr>
      <w:r w:rsidRPr="00647442">
        <w:t xml:space="preserve">The </w:t>
      </w:r>
      <w:r w:rsidRPr="00647442">
        <w:rPr>
          <w:b/>
          <w:bCs/>
        </w:rPr>
        <w:t>sound effects pre-mix</w:t>
      </w:r>
      <w:r w:rsidRPr="00647442">
        <w:t> focuses on sound design, FX, and Foley. This includes everything from creative sound work for elements that perhaps don’t exist to Foley sounds that match the on-screen actions. Each element is adjusted and balanced to fit the visuals. </w:t>
      </w:r>
    </w:p>
    <w:p w14:paraId="260ECE12" w14:textId="52FD22E0" w:rsidR="00647B61" w:rsidRDefault="00647B61" w:rsidP="00647B61">
      <w:pPr>
        <w:spacing w:after="240" w:line="360" w:lineRule="auto"/>
      </w:pPr>
      <w:r w:rsidRPr="00647B61">
        <w:t xml:space="preserve">The </w:t>
      </w:r>
      <w:r w:rsidRPr="00647B61">
        <w:rPr>
          <w:b/>
          <w:bCs/>
        </w:rPr>
        <w:t>dialogue pre-mix</w:t>
      </w:r>
      <w:r w:rsidRPr="00647B61">
        <w:t> handles production sound, and the additional post-production sound recordings of ADR, voice-over and crowd. The aim is to ensure the dialogue is clear and that newly recorded lines and crowd sounds are both balanced to suit the scene and blended so that you cannot tell the different elements apart. </w:t>
      </w:r>
    </w:p>
    <w:p w14:paraId="64926498" w14:textId="49B5BBF1" w:rsidR="00647442" w:rsidRDefault="00647B61" w:rsidP="003B76C9">
      <w:pPr>
        <w:spacing w:after="240" w:line="360" w:lineRule="auto"/>
      </w:pPr>
      <w:r w:rsidRPr="00647B61">
        <w:t>The Re-Recording Mixer will begin the preliminary balancing of sound levels. This ensures that no sound overpowers another to create a clear and cohesive soundscape. </w:t>
      </w:r>
    </w:p>
    <w:p w14:paraId="4F45E7E6" w14:textId="6FE4EBC5" w:rsidR="003B76C9" w:rsidRDefault="003B76C9" w:rsidP="003B76C9">
      <w:pPr>
        <w:spacing w:after="240" w:line="360" w:lineRule="auto"/>
      </w:pPr>
      <w:r w:rsidRPr="003B76C9">
        <w:t>They also begin the process of panning, which determines which </w:t>
      </w:r>
      <w:proofErr w:type="gramStart"/>
      <w:r w:rsidRPr="003B76C9">
        <w:t>speakers</w:t>
      </w:r>
      <w:proofErr w:type="gramEnd"/>
      <w:r w:rsidRPr="003B76C9">
        <w:t> specific sounds will come from. For instance, if a car moves across the frame, the sound might pan from the left speaker to the right, matching its movement. </w:t>
      </w:r>
    </w:p>
    <w:p w14:paraId="66EBEE68" w14:textId="4D2BFCFD" w:rsidR="003B76C9" w:rsidRPr="00647442" w:rsidRDefault="003B76C9" w:rsidP="00647442">
      <w:pPr>
        <w:spacing w:line="360" w:lineRule="auto"/>
      </w:pPr>
      <w:r w:rsidRPr="003B76C9">
        <w:t>Additionally, the mixer applies processing techniques to help the sounds feel natural. This includes tools like reverb—a type of delay effect used to simulate environments. For example, dialogue in a large, empty hall might have a slight echo to convey the space. These adjustments ensure that all sounds not only fit the picture but also enhance the sense of place and atmosphere. </w:t>
      </w:r>
    </w:p>
    <w:p w14:paraId="14809A40" w14:textId="77777777" w:rsidR="00462340" w:rsidRPr="00462340" w:rsidRDefault="00462340" w:rsidP="00462340"/>
    <w:p w14:paraId="17EE7470" w14:textId="1D3AE89B" w:rsidR="006B1486" w:rsidRPr="005205F3" w:rsidRDefault="00442E62" w:rsidP="0048317D">
      <w:pPr>
        <w:pStyle w:val="Heading1"/>
      </w:pPr>
      <w:bookmarkStart w:id="6" w:name="_Chapter_Three:_Production"/>
      <w:bookmarkStart w:id="7" w:name="_Chapter_Three:_The"/>
      <w:bookmarkEnd w:id="6"/>
      <w:bookmarkEnd w:id="7"/>
      <w:r w:rsidRPr="00442E62">
        <w:rPr>
          <w:b/>
          <w:bCs/>
        </w:rPr>
        <w:t>Chapter Three:</w:t>
      </w:r>
      <w:r>
        <w:rPr>
          <w:b/>
          <w:bCs/>
        </w:rPr>
        <w:t xml:space="preserve"> </w:t>
      </w:r>
      <w:r w:rsidR="00BC6D17">
        <w:t>The final mix</w:t>
      </w:r>
    </w:p>
    <w:p w14:paraId="1B064473" w14:textId="77777777" w:rsidR="00BC6D17" w:rsidRDefault="00BC6D17" w:rsidP="00BC6D17">
      <w:pPr>
        <w:spacing w:after="240" w:line="360" w:lineRule="auto"/>
        <w:rPr>
          <w:iCs/>
        </w:rPr>
      </w:pPr>
      <w:r w:rsidRPr="00BC6D17">
        <w:rPr>
          <w:iCs/>
        </w:rPr>
        <w:t>As outlined in the Sound Pipeline module, the final mix is a pivotal stage in the post-production process. The time taken and scope of the final mix is influenced by the scale and budget of the project. Approaches can vary significantly depending on whether the production is a scripted TV show, a film, or a factual programme. Regardless of the type of project, the final mix brings together all the sound elements to create a cohesive and polished soundtrack that aligns with the creative vision. </w:t>
      </w:r>
    </w:p>
    <w:p w14:paraId="79192B30" w14:textId="785E5CD3" w:rsidR="00BC6D17" w:rsidRPr="00BC6D17" w:rsidRDefault="00BC6D17" w:rsidP="00BC6D17">
      <w:pPr>
        <w:spacing w:after="200" w:line="360" w:lineRule="auto"/>
        <w:rPr>
          <w:iCs/>
        </w:rPr>
      </w:pPr>
      <w:r w:rsidRPr="00BC6D17">
        <w:rPr>
          <w:iCs/>
        </w:rPr>
        <w:t>In the f</w:t>
      </w:r>
      <w:r w:rsidR="00AE6F4C">
        <w:rPr>
          <w:iCs/>
        </w:rPr>
        <w:t>i</w:t>
      </w:r>
      <w:r w:rsidRPr="00BC6D17">
        <w:rPr>
          <w:iCs/>
        </w:rPr>
        <w:t>nal mix, the dialogue and effects pre-mixes are combined with the music mix. </w:t>
      </w:r>
    </w:p>
    <w:p w14:paraId="559ABDFB" w14:textId="77777777" w:rsidR="00BC6D17" w:rsidRDefault="00BC6D17" w:rsidP="00BC6D17">
      <w:pPr>
        <w:spacing w:after="200" w:line="360" w:lineRule="auto"/>
        <w:rPr>
          <w:iCs/>
        </w:rPr>
      </w:pPr>
      <w:r w:rsidRPr="00BC6D17">
        <w:rPr>
          <w:iCs/>
        </w:rPr>
        <w:t>The Re-Recording Mixer mixes these elements together to form the core deliverables for the project. This dialogue, music and effects mix, referred to as the DME, is essential not only for the initial release but also for archive and future repurposing, such as dubbing or localisation. </w:t>
      </w:r>
    </w:p>
    <w:p w14:paraId="1C8BB9DD" w14:textId="1DC74564" w:rsidR="00640CCD" w:rsidRDefault="00640CCD" w:rsidP="00BC6D17">
      <w:pPr>
        <w:spacing w:after="200" w:line="360" w:lineRule="auto"/>
        <w:rPr>
          <w:iCs/>
        </w:rPr>
      </w:pPr>
      <w:r w:rsidRPr="00640CCD">
        <w:rPr>
          <w:iCs/>
        </w:rPr>
        <w:t>The mixing environment is designed to replicate the intended audience's viewing experience. For non-theatrical productions,</w:t>
      </w:r>
      <w:r w:rsidRPr="00640CCD">
        <w:rPr>
          <w:rFonts w:ascii="Calibri" w:hAnsi="Calibri" w:cs="Calibri"/>
          <w:color w:val="000000"/>
          <w:sz w:val="22"/>
          <w:szCs w:val="22"/>
          <w:shd w:val="clear" w:color="auto" w:fill="FFFFFF"/>
        </w:rPr>
        <w:t xml:space="preserve"> </w:t>
      </w:r>
      <w:r w:rsidRPr="00640CCD">
        <w:rPr>
          <w:iCs/>
        </w:rPr>
        <w:t>this is often a smaller, calibrated mixing room that mimics a home entertainment setup. For theatrical releases, the mixing takes place on a larger theatrical mix stage, replicating the acoustics of a cinema. If the project is mixed in Dolby Atmos, the mixing stage must meet Dolby’s specific size and technical requirements for TV or film. For film, this needs to be in a Dolby Certified Theatrical Atmos room, which ensures that the immersive audio format is properly executed.</w:t>
      </w:r>
    </w:p>
    <w:p w14:paraId="25684E23" w14:textId="23FD59FF" w:rsidR="00640CCD" w:rsidRDefault="00640CCD" w:rsidP="00BC6D17">
      <w:pPr>
        <w:spacing w:after="200" w:line="360" w:lineRule="auto"/>
        <w:rPr>
          <w:iCs/>
        </w:rPr>
      </w:pPr>
      <w:r w:rsidRPr="00640CCD">
        <w:rPr>
          <w:iCs/>
        </w:rPr>
        <w:t>The final mix does more than blend sound elements; it refines every sound detail. This includes balancing sound levels, ensuring clarity in dialogue, creating immersive atmospheres, and enhancing emotional impact through music.  </w:t>
      </w:r>
    </w:p>
    <w:p w14:paraId="7D5DE3CE" w14:textId="1CF1BC41" w:rsidR="00640CCD" w:rsidRDefault="00640CCD" w:rsidP="00BC6D17">
      <w:pPr>
        <w:spacing w:after="200" w:line="360" w:lineRule="auto"/>
        <w:rPr>
          <w:iCs/>
        </w:rPr>
      </w:pPr>
      <w:r w:rsidRPr="00640CCD">
        <w:rPr>
          <w:iCs/>
        </w:rPr>
        <w:t>It is the last opportunity to perfect the sound before </w:t>
      </w:r>
      <w:proofErr w:type="spellStart"/>
      <w:r w:rsidRPr="00640CCD">
        <w:rPr>
          <w:iCs/>
        </w:rPr>
        <w:t>printmastering</w:t>
      </w:r>
      <w:proofErr w:type="spellEnd"/>
      <w:r w:rsidRPr="00640CCD">
        <w:rPr>
          <w:iCs/>
        </w:rPr>
        <w:t>, which is when the final deliverable is created for distribution. The final mix is also the final part of filmmaking where creative input is possible. Ensuring you have an experienced mixing team can be integral to getting the best outcome for every project. </w:t>
      </w:r>
    </w:p>
    <w:p w14:paraId="3377F1B7" w14:textId="66412830" w:rsidR="00BC6D17" w:rsidRDefault="00640CCD" w:rsidP="00BD7E9A">
      <w:pPr>
        <w:spacing w:after="200" w:line="360" w:lineRule="auto"/>
        <w:rPr>
          <w:iCs/>
        </w:rPr>
      </w:pPr>
      <w:r w:rsidRPr="00640CCD">
        <w:rPr>
          <w:iCs/>
        </w:rPr>
        <w:lastRenderedPageBreak/>
        <w:t>During the mix, the Director, Lead Producer, or Showrunner collaborates with the Re-Recording Mixers and the Supervising Sound Editor, although there is often support from the sound editorial team as well as the offline editorial team. On the mix stage itself, there is also technical support from the Post Facility in the form of Mix Tech support. </w:t>
      </w:r>
    </w:p>
    <w:p w14:paraId="79A4081B" w14:textId="5EB4D291" w:rsidR="005B4DC6" w:rsidRPr="005B4DC6" w:rsidRDefault="00442E62" w:rsidP="005B4DC6">
      <w:pPr>
        <w:pStyle w:val="Heading1"/>
        <w:rPr>
          <w:rStyle w:val="Strong"/>
          <w:b w:val="0"/>
          <w:bCs w:val="0"/>
        </w:rPr>
      </w:pPr>
      <w:bookmarkStart w:id="8" w:name="_Giving_constructive_feedback"/>
      <w:bookmarkStart w:id="9" w:name="_Chapter_Four:_Post-production:"/>
      <w:bookmarkEnd w:id="8"/>
      <w:bookmarkEnd w:id="9"/>
      <w:r w:rsidRPr="00442E62">
        <w:rPr>
          <w:b/>
          <w:bCs/>
        </w:rPr>
        <w:t xml:space="preserve">Chapter Four: </w:t>
      </w:r>
      <w:r w:rsidR="00640CCD">
        <w:t xml:space="preserve">The </w:t>
      </w:r>
      <w:proofErr w:type="spellStart"/>
      <w:r w:rsidR="00640CCD">
        <w:t>printmaster</w:t>
      </w:r>
      <w:proofErr w:type="spellEnd"/>
    </w:p>
    <w:p w14:paraId="3B6735C6" w14:textId="77777777" w:rsidR="00C90571" w:rsidRDefault="00C90571" w:rsidP="00442E62">
      <w:pPr>
        <w:spacing w:after="200" w:line="360" w:lineRule="auto"/>
      </w:pPr>
      <w:proofErr w:type="spellStart"/>
      <w:r w:rsidRPr="00C90571">
        <w:t>Printmaster</w:t>
      </w:r>
      <w:proofErr w:type="spellEnd"/>
      <w:r w:rsidRPr="00C90571">
        <w:t> day represents the culmination of the mix process, where the final audio deliverable is created and serves as the foundation for all subsequent versions, including those for theatrical release, streaming, or broadcast. This process is called a "</w:t>
      </w:r>
      <w:proofErr w:type="spellStart"/>
      <w:r w:rsidRPr="00C90571">
        <w:t>printmaster</w:t>
      </w:r>
      <w:proofErr w:type="spellEnd"/>
      <w:r w:rsidRPr="00C90571">
        <w:t>" because it originates from the days of physical film production when the final mixed audio was printed directly onto the film master. </w:t>
      </w:r>
    </w:p>
    <w:p w14:paraId="729FB9FB" w14:textId="3F32C9B8" w:rsidR="00C90571" w:rsidRDefault="00C90571" w:rsidP="00442E62">
      <w:pPr>
        <w:spacing w:after="200" w:line="360" w:lineRule="auto"/>
      </w:pPr>
      <w:r w:rsidRPr="00C90571">
        <w:t>For films, the process often includes the presence of a Dolby engineer. They will ensure that the audio meets Dolby’s technical standards, particularly for formats like Dolby Atmos or Dolby Surround. </w:t>
      </w:r>
    </w:p>
    <w:p w14:paraId="482805C6" w14:textId="78AE7DAE" w:rsidR="00C90571" w:rsidRDefault="00C90571" w:rsidP="00442E62">
      <w:pPr>
        <w:spacing w:after="200" w:line="360" w:lineRule="auto"/>
      </w:pPr>
      <w:r w:rsidRPr="00C90571">
        <w:t>It is important to emphasise that final sound cannot be achieved without a completed final picture. A dubbing guide - a picture file that includes the final cut along with all final VFX - is essential for synchronising audio with the visuals. This guide acts as a single source of truth, ensuring consistency and allowing the mix to align perfectly with the on-screen action. If this guide is not available at the start of the final mix, it must be provided in time for the </w:t>
      </w:r>
      <w:proofErr w:type="spellStart"/>
      <w:r w:rsidRPr="00C90571">
        <w:t>printmaster</w:t>
      </w:r>
      <w:proofErr w:type="spellEnd"/>
      <w:r w:rsidRPr="00C90571">
        <w:t>.  </w:t>
      </w:r>
    </w:p>
    <w:p w14:paraId="0354DFBC" w14:textId="3A6EC4CB" w:rsidR="00BA4591" w:rsidRDefault="00442E62" w:rsidP="00BA4591">
      <w:pPr>
        <w:pStyle w:val="Heading1"/>
      </w:pPr>
      <w:bookmarkStart w:id="10" w:name="_Chapter_Five:_Post"/>
      <w:bookmarkEnd w:id="10"/>
      <w:r w:rsidRPr="00442E62">
        <w:rPr>
          <w:b/>
          <w:bCs/>
        </w:rPr>
        <w:t xml:space="preserve">Chapter Five: </w:t>
      </w:r>
      <w:r w:rsidR="00C90571">
        <w:t>Delivery and delivery mixing</w:t>
      </w:r>
    </w:p>
    <w:p w14:paraId="12DDB345" w14:textId="07C802FD" w:rsidR="00130BD0" w:rsidRDefault="008B29FB" w:rsidP="008B29FB">
      <w:pPr>
        <w:spacing w:after="240" w:line="360" w:lineRule="auto"/>
      </w:pPr>
      <w:r w:rsidRPr="008B29FB">
        <w:t>When the main mix is made to the highest standard required, it is a </w:t>
      </w:r>
      <w:proofErr w:type="gramStart"/>
      <w:r w:rsidRPr="008B29FB">
        <w:t>fairly straightforward</w:t>
      </w:r>
      <w:proofErr w:type="gramEnd"/>
      <w:r w:rsidRPr="008B29FB">
        <w:t> process for the mixer to create the alternate mixes.</w:t>
      </w:r>
      <w:r>
        <w:t xml:space="preserve"> </w:t>
      </w:r>
      <w:r w:rsidRPr="008B29FB">
        <w:t>These won’t require extensive creative input, just a fair translation to the smaller </w:t>
      </w:r>
      <w:proofErr w:type="gramStart"/>
      <w:r w:rsidRPr="008B29FB">
        <w:t>amount</w:t>
      </w:r>
      <w:proofErr w:type="gramEnd"/>
      <w:r w:rsidRPr="008B29FB">
        <w:t> of channels or lower dynamic range. This process might sometimes be referred to</w:t>
      </w:r>
      <w:r>
        <w:t xml:space="preserve"> </w:t>
      </w:r>
      <w:r w:rsidRPr="008B29FB">
        <w:t>as </w:t>
      </w:r>
      <w:proofErr w:type="spellStart"/>
      <w:r w:rsidRPr="008B29FB">
        <w:t>folddowns</w:t>
      </w:r>
      <w:proofErr w:type="spellEnd"/>
      <w:r w:rsidRPr="008B29FB">
        <w:t> or downmixing and is done after the main </w:t>
      </w:r>
      <w:proofErr w:type="spellStart"/>
      <w:r w:rsidRPr="008B29FB">
        <w:t>printmaster</w:t>
      </w:r>
      <w:proofErr w:type="spellEnd"/>
      <w:r w:rsidRPr="008B29FB">
        <w:t>. </w:t>
      </w:r>
    </w:p>
    <w:p w14:paraId="43203EA2" w14:textId="37DC7108" w:rsidR="008B29FB" w:rsidRDefault="008B29FB" w:rsidP="00130BD0">
      <w:pPr>
        <w:spacing w:after="240" w:line="360" w:lineRule="auto"/>
      </w:pPr>
      <w:r w:rsidRPr="008B29FB">
        <w:t xml:space="preserve">One more thing you might come across in your delivery documents, especially when you are distributing your production internationally, is the requirement to deliver separate stems </w:t>
      </w:r>
      <w:r w:rsidRPr="008B29FB">
        <w:lastRenderedPageBreak/>
        <w:t>and a music and effects mix, known as an M</w:t>
      </w:r>
      <w:r w:rsidR="00E95963">
        <w:t>&amp;</w:t>
      </w:r>
      <w:r w:rsidRPr="008B29FB">
        <w:t>E. The M​</w:t>
      </w:r>
      <w:r w:rsidR="00E95963">
        <w:rPr>
          <w:rFonts w:ascii="Calibri" w:hAnsi="Calibri" w:cs="Calibri"/>
        </w:rPr>
        <w:t>&amp;</w:t>
      </w:r>
      <w:r w:rsidRPr="008B29FB">
        <w:t>E is a mix that contains only the music and the effects stem, without any dialogue. </w:t>
      </w:r>
      <w:bookmarkStart w:id="11" w:name="_Conclusion"/>
      <w:bookmarkEnd w:id="11"/>
    </w:p>
    <w:p w14:paraId="4B98DF30" w14:textId="3BAD4831" w:rsidR="00130BD0" w:rsidRPr="00130BD0" w:rsidRDefault="00130BD0" w:rsidP="00130BD0">
      <w:pPr>
        <w:spacing w:after="240" w:line="360" w:lineRule="auto"/>
      </w:pPr>
      <w:r w:rsidRPr="00130BD0">
        <w:t>For international sales, it is important to have these stems as separate deliverables. For instance, when the rights to a piece of music aren’t cleared for the entire world, it will need to be replaced for a release of the production in certain regions.  </w:t>
      </w:r>
    </w:p>
    <w:p w14:paraId="42B71C23" w14:textId="77777777" w:rsidR="00130BD0" w:rsidRDefault="00130BD0" w:rsidP="00C745B1">
      <w:pPr>
        <w:spacing w:after="240" w:line="360" w:lineRule="auto"/>
      </w:pPr>
      <w:r w:rsidRPr="00130BD0">
        <w:t>The mix may also need to be separated to edit trailers and marketing material. </w:t>
      </w:r>
    </w:p>
    <w:p w14:paraId="5E024178" w14:textId="66F19D25" w:rsidR="00C745B1" w:rsidRPr="00C745B1" w:rsidRDefault="00C745B1" w:rsidP="00C745B1">
      <w:pPr>
        <w:spacing w:after="240" w:line="360" w:lineRule="auto"/>
      </w:pPr>
      <w:r w:rsidRPr="00C745B1">
        <w:t>The M&amp;E mix is required for international release, as this is merged with dubbed dialogues in different languages for different regions.  </w:t>
      </w:r>
    </w:p>
    <w:p w14:paraId="03CA65D1" w14:textId="41B8D07A" w:rsidR="00C745B1" w:rsidRPr="00C745B1" w:rsidRDefault="00C745B1" w:rsidP="00C745B1">
      <w:pPr>
        <w:spacing w:after="240" w:line="360" w:lineRule="auto"/>
      </w:pPr>
      <w:r w:rsidRPr="00C745B1">
        <w:t>Most delivery requirements nowadays will specify that an M&amp;E mix needs to be ‘fully filled’, which means that all sounds are included, except for the dialogue, ensuring that when the dialogue stem is removed, the dubbed versions provide the same experience to the viewers. </w:t>
      </w:r>
    </w:p>
    <w:p w14:paraId="25AB2F6A" w14:textId="02BA5E16" w:rsidR="00130BD0" w:rsidRPr="008B29FB" w:rsidRDefault="00C745B1" w:rsidP="008B29FB">
      <w:pPr>
        <w:spacing w:line="360" w:lineRule="auto"/>
      </w:pPr>
      <w:r w:rsidRPr="00C745B1">
        <w:t>When the sound editorial team know from the outset of a project that an M&amp;E mix is required, they can record appropriate Foley and prepare sound effects to be able to fully-fill the mix. </w:t>
      </w:r>
    </w:p>
    <w:p w14:paraId="2F80CAFF" w14:textId="3D8149F7" w:rsidR="00FA680E" w:rsidRDefault="00B161A1" w:rsidP="00B161A1">
      <w:pPr>
        <w:pStyle w:val="Heading1"/>
      </w:pPr>
      <w:bookmarkStart w:id="12" w:name="_Chapter_Six:_Conclusions"/>
      <w:bookmarkEnd w:id="12"/>
      <w:r w:rsidRPr="00442E62">
        <w:rPr>
          <w:b/>
          <w:bCs/>
        </w:rPr>
        <w:t>C</w:t>
      </w:r>
      <w:r w:rsidR="00442E62" w:rsidRPr="00442E62">
        <w:rPr>
          <w:b/>
          <w:bCs/>
        </w:rPr>
        <w:t>hapter Six:</w:t>
      </w:r>
      <w:r w:rsidR="00442E62">
        <w:t xml:space="preserve"> Conclusions</w:t>
      </w:r>
    </w:p>
    <w:p w14:paraId="05198916" w14:textId="77777777" w:rsidR="00BB5BEB" w:rsidRPr="00BB5BEB" w:rsidRDefault="00BB5BEB" w:rsidP="00BB5BEB">
      <w:pPr>
        <w:spacing w:after="200" w:line="360" w:lineRule="auto"/>
      </w:pPr>
      <w:r w:rsidRPr="00BB5BEB">
        <w:t>This concludes our session on sound mixing. Our takeaways from this session should be: </w:t>
      </w:r>
    </w:p>
    <w:p w14:paraId="3FACBB7A" w14:textId="77777777" w:rsidR="00BB5BEB" w:rsidRPr="00BB5BEB" w:rsidRDefault="00BB5BEB" w:rsidP="00E95963">
      <w:pPr>
        <w:numPr>
          <w:ilvl w:val="0"/>
          <w:numId w:val="15"/>
        </w:numPr>
        <w:spacing w:line="360" w:lineRule="auto"/>
      </w:pPr>
      <w:r w:rsidRPr="00BB5BEB">
        <w:t>Dialogue, effects and music are brought together in the mixing stage to create the final sound mix </w:t>
      </w:r>
    </w:p>
    <w:p w14:paraId="60A110C8" w14:textId="77777777" w:rsidR="00BB5BEB" w:rsidRPr="00BB5BEB" w:rsidRDefault="00BB5BEB" w:rsidP="00E95963">
      <w:pPr>
        <w:numPr>
          <w:ilvl w:val="0"/>
          <w:numId w:val="16"/>
        </w:numPr>
        <w:spacing w:line="360" w:lineRule="auto"/>
      </w:pPr>
      <w:r w:rsidRPr="00BB5BEB">
        <w:t>These are organised into groups of tracks, called stems </w:t>
      </w:r>
    </w:p>
    <w:p w14:paraId="1E0DC437" w14:textId="77777777" w:rsidR="00BB5BEB" w:rsidRPr="00BB5BEB" w:rsidRDefault="00BB5BEB" w:rsidP="00E95963">
      <w:pPr>
        <w:numPr>
          <w:ilvl w:val="0"/>
          <w:numId w:val="17"/>
        </w:numPr>
        <w:spacing w:line="360" w:lineRule="auto"/>
      </w:pPr>
      <w:r w:rsidRPr="00BB5BEB">
        <w:t>During the pre-mix, the Re-Recording Mixer will ensure all elements are prepared and balanced to ensure that no sound overpowers another </w:t>
      </w:r>
    </w:p>
    <w:p w14:paraId="112D399D" w14:textId="77777777" w:rsidR="00BB5BEB" w:rsidRPr="00BB5BEB" w:rsidRDefault="00BB5BEB" w:rsidP="00E95963">
      <w:pPr>
        <w:numPr>
          <w:ilvl w:val="0"/>
          <w:numId w:val="18"/>
        </w:numPr>
        <w:spacing w:line="360" w:lineRule="auto"/>
      </w:pPr>
      <w:r w:rsidRPr="00BB5BEB">
        <w:t>In the final mix, the completed dialogue and effects pre-mixes are combined with the final music </w:t>
      </w:r>
    </w:p>
    <w:p w14:paraId="0F080864" w14:textId="77777777" w:rsidR="00BB5BEB" w:rsidRPr="00BB5BEB" w:rsidRDefault="00BB5BEB" w:rsidP="00E95963">
      <w:pPr>
        <w:numPr>
          <w:ilvl w:val="0"/>
          <w:numId w:val="19"/>
        </w:numPr>
        <w:spacing w:line="360" w:lineRule="auto"/>
      </w:pPr>
      <w:r w:rsidRPr="00BB5BEB">
        <w:t>The </w:t>
      </w:r>
      <w:proofErr w:type="spellStart"/>
      <w:r w:rsidRPr="00BB5BEB">
        <w:t>printmaster</w:t>
      </w:r>
      <w:proofErr w:type="spellEnd"/>
      <w:r w:rsidRPr="00BB5BEB">
        <w:t> is the final audio deliverable that serves as the foundation for all subsequent versions </w:t>
      </w:r>
    </w:p>
    <w:p w14:paraId="05354268" w14:textId="3725619B" w:rsidR="00442E62" w:rsidRDefault="00BB5BEB" w:rsidP="00E95963">
      <w:pPr>
        <w:numPr>
          <w:ilvl w:val="0"/>
          <w:numId w:val="20"/>
        </w:numPr>
        <w:spacing w:line="360" w:lineRule="auto"/>
      </w:pPr>
      <w:r w:rsidRPr="00BB5BEB">
        <w:t>Deliverables such as a DME mix and an M&amp;E mix may be required. </w:t>
      </w:r>
    </w:p>
    <w:p w14:paraId="687F1407" w14:textId="1151ABB7" w:rsidR="00A16E80" w:rsidRPr="00DB1994" w:rsidRDefault="00547DD6" w:rsidP="00DB1994">
      <w:pPr>
        <w:spacing w:after="200" w:line="360" w:lineRule="auto"/>
        <w:rPr>
          <w:b/>
          <w:bCs/>
        </w:rPr>
      </w:pPr>
      <w:r w:rsidRPr="00E00E76">
        <w:rPr>
          <w:rStyle w:val="Strong"/>
        </w:rPr>
        <w:lastRenderedPageBreak/>
        <w:t>This is the end of the content.</w:t>
      </w:r>
      <w:bookmarkStart w:id="13" w:name="_TITLE:_BASIC_ONBOARDING"/>
      <w:bookmarkStart w:id="14" w:name="_BASIC_ONBOARDING_CHECKLIST"/>
      <w:bookmarkEnd w:id="13"/>
      <w:bookmarkEnd w:id="14"/>
    </w:p>
    <w:sectPr w:rsidR="00A16E80" w:rsidRPr="00DB1994" w:rsidSect="00A2324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80BBD" w14:textId="77777777" w:rsidR="0040264D" w:rsidRDefault="0040264D" w:rsidP="00D67E94">
      <w:r>
        <w:separator/>
      </w:r>
    </w:p>
  </w:endnote>
  <w:endnote w:type="continuationSeparator" w:id="0">
    <w:p w14:paraId="3145F73A" w14:textId="77777777" w:rsidR="0040264D" w:rsidRDefault="0040264D" w:rsidP="00D6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w:altName w:val="Calibri"/>
    <w:panose1 w:val="00000000000000000000"/>
    <w:charset w:val="00"/>
    <w:family w:val="modern"/>
    <w:notTrueType/>
    <w:pitch w:val="variable"/>
    <w:sig w:usb0="00000027" w:usb1="00000000" w:usb2="00000000" w:usb3="00000000" w:csb0="00000083" w:csb1="00000000"/>
  </w:font>
  <w:font w:name="Calibri">
    <w:panose1 w:val="020F0502020204030204"/>
    <w:charset w:val="00"/>
    <w:family w:val="swiss"/>
    <w:pitch w:val="variable"/>
    <w:sig w:usb0="E4002EFF" w:usb1="C200247B" w:usb2="00000009" w:usb3="00000000" w:csb0="000001FF" w:csb1="00000000"/>
    <w:embedRegular r:id="rId1" w:fontKey="{26DDF879-5FCF-432A-92DF-B5194C51EF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73574"/>
      <w:docPartObj>
        <w:docPartGallery w:val="Page Numbers (Bottom of Page)"/>
        <w:docPartUnique/>
      </w:docPartObj>
    </w:sdtPr>
    <w:sdtEndPr>
      <w:rPr>
        <w:noProof/>
      </w:rPr>
    </w:sdtEndPr>
    <w:sdtContent>
      <w:p w14:paraId="5BC90516" w14:textId="3B666F81" w:rsidR="00D67E94" w:rsidRDefault="00D67E94" w:rsidP="00D67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D742" w14:textId="77777777" w:rsidR="0040264D" w:rsidRDefault="0040264D" w:rsidP="00D67E94">
      <w:r>
        <w:separator/>
      </w:r>
    </w:p>
  </w:footnote>
  <w:footnote w:type="continuationSeparator" w:id="0">
    <w:p w14:paraId="55FE9123" w14:textId="77777777" w:rsidR="0040264D" w:rsidRDefault="0040264D" w:rsidP="00D6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AF3" w14:textId="251F3440" w:rsidR="00D67E94" w:rsidRDefault="00D67E94">
    <w:pPr>
      <w:pStyle w:val="Header"/>
    </w:pPr>
    <w:r>
      <w:rPr>
        <w:noProof/>
      </w:rPr>
      <w:drawing>
        <wp:anchor distT="0" distB="0" distL="114300" distR="114300" simplePos="0" relativeHeight="251658240" behindDoc="0" locked="0" layoutInCell="1" allowOverlap="1" wp14:anchorId="7FDA57F1" wp14:editId="3F93FABE">
          <wp:simplePos x="0" y="0"/>
          <wp:positionH relativeFrom="column">
            <wp:posOffset>0</wp:posOffset>
          </wp:positionH>
          <wp:positionV relativeFrom="paragraph">
            <wp:posOffset>-184674</wp:posOffset>
          </wp:positionV>
          <wp:extent cx="1050878" cy="359902"/>
          <wp:effectExtent l="0" t="0" r="0" b="2540"/>
          <wp:wrapNone/>
          <wp:docPr id="1140271473" name="Picture 1" descr="ScreenSki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71473" name="Picture 1" descr="ScreenSkills logo"/>
                  <pic:cNvPicPr/>
                </pic:nvPicPr>
                <pic:blipFill>
                  <a:blip r:embed="rId1">
                    <a:extLst>
                      <a:ext uri="{28A0092B-C50C-407E-A947-70E740481C1C}">
                        <a14:useLocalDpi xmlns:a14="http://schemas.microsoft.com/office/drawing/2010/main" val="0"/>
                      </a:ext>
                    </a:extLst>
                  </a:blip>
                  <a:stretch>
                    <a:fillRect/>
                  </a:stretch>
                </pic:blipFill>
                <pic:spPr>
                  <a:xfrm>
                    <a:off x="0" y="0"/>
                    <a:ext cx="1050878" cy="359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85B"/>
    <w:multiLevelType w:val="hybridMultilevel"/>
    <w:tmpl w:val="8C10A39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A3B42"/>
    <w:multiLevelType w:val="hybridMultilevel"/>
    <w:tmpl w:val="040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B6C70"/>
    <w:multiLevelType w:val="hybridMultilevel"/>
    <w:tmpl w:val="A5205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070F"/>
    <w:multiLevelType w:val="hybridMultilevel"/>
    <w:tmpl w:val="516AC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D2233"/>
    <w:multiLevelType w:val="multilevel"/>
    <w:tmpl w:val="48B230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0BF0176"/>
    <w:multiLevelType w:val="hybridMultilevel"/>
    <w:tmpl w:val="7E5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41769"/>
    <w:multiLevelType w:val="multilevel"/>
    <w:tmpl w:val="A60A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F72756"/>
    <w:multiLevelType w:val="multilevel"/>
    <w:tmpl w:val="75DC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E42BB9"/>
    <w:multiLevelType w:val="multilevel"/>
    <w:tmpl w:val="2A54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69735F"/>
    <w:multiLevelType w:val="multilevel"/>
    <w:tmpl w:val="CB88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3912ED"/>
    <w:multiLevelType w:val="multilevel"/>
    <w:tmpl w:val="696C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D587B"/>
    <w:multiLevelType w:val="hybridMultilevel"/>
    <w:tmpl w:val="7A2E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2A12CA"/>
    <w:multiLevelType w:val="hybridMultilevel"/>
    <w:tmpl w:val="831434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DA03105"/>
    <w:multiLevelType w:val="multilevel"/>
    <w:tmpl w:val="7054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FB0216"/>
    <w:multiLevelType w:val="hybridMultilevel"/>
    <w:tmpl w:val="670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3803A7"/>
    <w:multiLevelType w:val="multilevel"/>
    <w:tmpl w:val="9D6CB48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6" w15:restartNumberingAfterBreak="0">
    <w:nsid w:val="640D1C98"/>
    <w:multiLevelType w:val="multilevel"/>
    <w:tmpl w:val="63206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6D9069DD"/>
    <w:multiLevelType w:val="hybridMultilevel"/>
    <w:tmpl w:val="69729638"/>
    <w:lvl w:ilvl="0" w:tplc="6D188E1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1D0AE6"/>
    <w:multiLevelType w:val="hybridMultilevel"/>
    <w:tmpl w:val="818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E0FE5"/>
    <w:multiLevelType w:val="hybridMultilevel"/>
    <w:tmpl w:val="D3F2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2201">
    <w:abstractNumId w:val="1"/>
  </w:num>
  <w:num w:numId="2" w16cid:durableId="530535971">
    <w:abstractNumId w:val="14"/>
  </w:num>
  <w:num w:numId="3" w16cid:durableId="2096971112">
    <w:abstractNumId w:val="18"/>
  </w:num>
  <w:num w:numId="4" w16cid:durableId="1720394577">
    <w:abstractNumId w:val="5"/>
  </w:num>
  <w:num w:numId="5" w16cid:durableId="70127369">
    <w:abstractNumId w:val="2"/>
  </w:num>
  <w:num w:numId="6" w16cid:durableId="1049763384">
    <w:abstractNumId w:val="19"/>
  </w:num>
  <w:num w:numId="7" w16cid:durableId="1305307337">
    <w:abstractNumId w:val="11"/>
  </w:num>
  <w:num w:numId="8" w16cid:durableId="1248732720">
    <w:abstractNumId w:val="3"/>
  </w:num>
  <w:num w:numId="9" w16cid:durableId="1800032502">
    <w:abstractNumId w:val="17"/>
  </w:num>
  <w:num w:numId="10" w16cid:durableId="166986864">
    <w:abstractNumId w:val="0"/>
  </w:num>
  <w:num w:numId="11" w16cid:durableId="1243877805">
    <w:abstractNumId w:val="12"/>
  </w:num>
  <w:num w:numId="12" w16cid:durableId="1159733453">
    <w:abstractNumId w:val="4"/>
  </w:num>
  <w:num w:numId="13" w16cid:durableId="1342009260">
    <w:abstractNumId w:val="16"/>
  </w:num>
  <w:num w:numId="14" w16cid:durableId="7090665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8940198">
    <w:abstractNumId w:val="10"/>
  </w:num>
  <w:num w:numId="16" w16cid:durableId="1565526150">
    <w:abstractNumId w:val="13"/>
  </w:num>
  <w:num w:numId="17" w16cid:durableId="2015181238">
    <w:abstractNumId w:val="6"/>
  </w:num>
  <w:num w:numId="18" w16cid:durableId="140391571">
    <w:abstractNumId w:val="7"/>
  </w:num>
  <w:num w:numId="19" w16cid:durableId="1352805970">
    <w:abstractNumId w:val="8"/>
  </w:num>
  <w:num w:numId="20" w16cid:durableId="6127086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36"/>
    <w:rsid w:val="00014D87"/>
    <w:rsid w:val="00041BB5"/>
    <w:rsid w:val="000437B3"/>
    <w:rsid w:val="000473F8"/>
    <w:rsid w:val="00052F24"/>
    <w:rsid w:val="0005393E"/>
    <w:rsid w:val="00055361"/>
    <w:rsid w:val="00062491"/>
    <w:rsid w:val="0008198E"/>
    <w:rsid w:val="00087601"/>
    <w:rsid w:val="000879C1"/>
    <w:rsid w:val="0009029B"/>
    <w:rsid w:val="000A1B12"/>
    <w:rsid w:val="000A4A45"/>
    <w:rsid w:val="000B1223"/>
    <w:rsid w:val="00116362"/>
    <w:rsid w:val="001255D5"/>
    <w:rsid w:val="00127FFE"/>
    <w:rsid w:val="00130BD0"/>
    <w:rsid w:val="00141CE8"/>
    <w:rsid w:val="001844F2"/>
    <w:rsid w:val="00194741"/>
    <w:rsid w:val="001A0A96"/>
    <w:rsid w:val="001A3ADF"/>
    <w:rsid w:val="001A67F5"/>
    <w:rsid w:val="001F2568"/>
    <w:rsid w:val="002001D8"/>
    <w:rsid w:val="002010D7"/>
    <w:rsid w:val="002168EB"/>
    <w:rsid w:val="00244097"/>
    <w:rsid w:val="00253182"/>
    <w:rsid w:val="00277ED2"/>
    <w:rsid w:val="00296CD4"/>
    <w:rsid w:val="002E5074"/>
    <w:rsid w:val="00323788"/>
    <w:rsid w:val="00336695"/>
    <w:rsid w:val="00353B1E"/>
    <w:rsid w:val="00363A3D"/>
    <w:rsid w:val="00391819"/>
    <w:rsid w:val="00395C6E"/>
    <w:rsid w:val="003B76C9"/>
    <w:rsid w:val="003D33ED"/>
    <w:rsid w:val="003E010A"/>
    <w:rsid w:val="003E3702"/>
    <w:rsid w:val="003E44EA"/>
    <w:rsid w:val="003E4F16"/>
    <w:rsid w:val="003F4245"/>
    <w:rsid w:val="003F6D35"/>
    <w:rsid w:val="0040264D"/>
    <w:rsid w:val="00415E9D"/>
    <w:rsid w:val="00434941"/>
    <w:rsid w:val="00437DFD"/>
    <w:rsid w:val="00441772"/>
    <w:rsid w:val="00442E62"/>
    <w:rsid w:val="00462340"/>
    <w:rsid w:val="00462C8D"/>
    <w:rsid w:val="00463E3D"/>
    <w:rsid w:val="00482AF2"/>
    <w:rsid w:val="0048317D"/>
    <w:rsid w:val="00494865"/>
    <w:rsid w:val="004A0FC2"/>
    <w:rsid w:val="004A4BB3"/>
    <w:rsid w:val="004D3D38"/>
    <w:rsid w:val="004E4B0D"/>
    <w:rsid w:val="005205F3"/>
    <w:rsid w:val="00525C34"/>
    <w:rsid w:val="0054396A"/>
    <w:rsid w:val="00547DD6"/>
    <w:rsid w:val="00554B7D"/>
    <w:rsid w:val="00564E1D"/>
    <w:rsid w:val="005754A4"/>
    <w:rsid w:val="005801D7"/>
    <w:rsid w:val="0059403F"/>
    <w:rsid w:val="005B09ED"/>
    <w:rsid w:val="005B4DC6"/>
    <w:rsid w:val="005B7D5E"/>
    <w:rsid w:val="005C6F5A"/>
    <w:rsid w:val="005D27F6"/>
    <w:rsid w:val="005E7BAE"/>
    <w:rsid w:val="00613DE5"/>
    <w:rsid w:val="00625441"/>
    <w:rsid w:val="00626C69"/>
    <w:rsid w:val="00640CCD"/>
    <w:rsid w:val="00647442"/>
    <w:rsid w:val="00647B61"/>
    <w:rsid w:val="00656DDC"/>
    <w:rsid w:val="00667DDB"/>
    <w:rsid w:val="00670AD0"/>
    <w:rsid w:val="006748AB"/>
    <w:rsid w:val="006906DD"/>
    <w:rsid w:val="00690954"/>
    <w:rsid w:val="006A641A"/>
    <w:rsid w:val="006B1486"/>
    <w:rsid w:val="006E7AD0"/>
    <w:rsid w:val="006F2D2F"/>
    <w:rsid w:val="006F2FB6"/>
    <w:rsid w:val="00700564"/>
    <w:rsid w:val="00703F3F"/>
    <w:rsid w:val="00711AC0"/>
    <w:rsid w:val="007248B9"/>
    <w:rsid w:val="00726AEA"/>
    <w:rsid w:val="00766C08"/>
    <w:rsid w:val="00773726"/>
    <w:rsid w:val="0079173A"/>
    <w:rsid w:val="007961B6"/>
    <w:rsid w:val="007C56D6"/>
    <w:rsid w:val="007C7C91"/>
    <w:rsid w:val="007D210A"/>
    <w:rsid w:val="007E2976"/>
    <w:rsid w:val="007E4B52"/>
    <w:rsid w:val="007F005D"/>
    <w:rsid w:val="0081340F"/>
    <w:rsid w:val="00816587"/>
    <w:rsid w:val="00817D77"/>
    <w:rsid w:val="0082581A"/>
    <w:rsid w:val="00896E1C"/>
    <w:rsid w:val="008B29FB"/>
    <w:rsid w:val="008C0A28"/>
    <w:rsid w:val="008D3BE0"/>
    <w:rsid w:val="008F132A"/>
    <w:rsid w:val="0095146B"/>
    <w:rsid w:val="009630B4"/>
    <w:rsid w:val="00965F66"/>
    <w:rsid w:val="0098125E"/>
    <w:rsid w:val="009B7036"/>
    <w:rsid w:val="009C540F"/>
    <w:rsid w:val="009F1FC7"/>
    <w:rsid w:val="00A03123"/>
    <w:rsid w:val="00A111CD"/>
    <w:rsid w:val="00A16E80"/>
    <w:rsid w:val="00A17ACB"/>
    <w:rsid w:val="00A2324B"/>
    <w:rsid w:val="00A24988"/>
    <w:rsid w:val="00A51549"/>
    <w:rsid w:val="00A74E32"/>
    <w:rsid w:val="00A953B2"/>
    <w:rsid w:val="00AA3CF5"/>
    <w:rsid w:val="00AB0984"/>
    <w:rsid w:val="00AB7A20"/>
    <w:rsid w:val="00AC3789"/>
    <w:rsid w:val="00AD1C6D"/>
    <w:rsid w:val="00AD47C6"/>
    <w:rsid w:val="00AE3EBE"/>
    <w:rsid w:val="00AE5E36"/>
    <w:rsid w:val="00AE6F4C"/>
    <w:rsid w:val="00AE76EF"/>
    <w:rsid w:val="00AF4D22"/>
    <w:rsid w:val="00B03E9E"/>
    <w:rsid w:val="00B161A1"/>
    <w:rsid w:val="00B35A97"/>
    <w:rsid w:val="00B40C5D"/>
    <w:rsid w:val="00B566C7"/>
    <w:rsid w:val="00B60E71"/>
    <w:rsid w:val="00BA4591"/>
    <w:rsid w:val="00BB198A"/>
    <w:rsid w:val="00BB5BEB"/>
    <w:rsid w:val="00BC6044"/>
    <w:rsid w:val="00BC6D17"/>
    <w:rsid w:val="00BD7E9A"/>
    <w:rsid w:val="00C13E8F"/>
    <w:rsid w:val="00C1576E"/>
    <w:rsid w:val="00C2006E"/>
    <w:rsid w:val="00C205B0"/>
    <w:rsid w:val="00C25470"/>
    <w:rsid w:val="00C37487"/>
    <w:rsid w:val="00C52AD0"/>
    <w:rsid w:val="00C55A49"/>
    <w:rsid w:val="00C63FC5"/>
    <w:rsid w:val="00C65FB3"/>
    <w:rsid w:val="00C745B1"/>
    <w:rsid w:val="00C803F0"/>
    <w:rsid w:val="00C86ADD"/>
    <w:rsid w:val="00C90571"/>
    <w:rsid w:val="00C92782"/>
    <w:rsid w:val="00C93268"/>
    <w:rsid w:val="00CA0A40"/>
    <w:rsid w:val="00CA22F7"/>
    <w:rsid w:val="00CF150C"/>
    <w:rsid w:val="00D0398A"/>
    <w:rsid w:val="00D419C4"/>
    <w:rsid w:val="00D672E5"/>
    <w:rsid w:val="00D67E94"/>
    <w:rsid w:val="00D74B25"/>
    <w:rsid w:val="00DB1994"/>
    <w:rsid w:val="00DC7B22"/>
    <w:rsid w:val="00DE539C"/>
    <w:rsid w:val="00E00E76"/>
    <w:rsid w:val="00E07F38"/>
    <w:rsid w:val="00E21D77"/>
    <w:rsid w:val="00E3318F"/>
    <w:rsid w:val="00E36648"/>
    <w:rsid w:val="00E37844"/>
    <w:rsid w:val="00E4359D"/>
    <w:rsid w:val="00E45868"/>
    <w:rsid w:val="00E55A1E"/>
    <w:rsid w:val="00E95963"/>
    <w:rsid w:val="00EA5DB9"/>
    <w:rsid w:val="00EA7537"/>
    <w:rsid w:val="00EB1193"/>
    <w:rsid w:val="00EC2617"/>
    <w:rsid w:val="00EC3979"/>
    <w:rsid w:val="00EC69AD"/>
    <w:rsid w:val="00ED7D45"/>
    <w:rsid w:val="00EE3083"/>
    <w:rsid w:val="00F11C6E"/>
    <w:rsid w:val="00F16B23"/>
    <w:rsid w:val="00F17303"/>
    <w:rsid w:val="00F26514"/>
    <w:rsid w:val="00F672A6"/>
    <w:rsid w:val="00FA680E"/>
    <w:rsid w:val="00FC4DC9"/>
    <w:rsid w:val="00FD56C1"/>
    <w:rsid w:val="00FE0F45"/>
    <w:rsid w:val="00FF6253"/>
    <w:rsid w:val="00FF6BF5"/>
    <w:rsid w:val="00FF7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A6CA"/>
  <w14:defaultImageDpi w14:val="32767"/>
  <w15:chartTrackingRefBased/>
  <w15:docId w15:val="{C90497EA-0C87-434E-93BC-C730849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5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5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5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36"/>
    <w:rPr>
      <w:rFonts w:eastAsiaTheme="majorEastAsia" w:cstheme="majorBidi"/>
      <w:color w:val="272727" w:themeColor="text1" w:themeTint="D8"/>
    </w:rPr>
  </w:style>
  <w:style w:type="paragraph" w:styleId="Title">
    <w:name w:val="Title"/>
    <w:basedOn w:val="Normal"/>
    <w:next w:val="Normal"/>
    <w:link w:val="TitleChar"/>
    <w:uiPriority w:val="10"/>
    <w:qFormat/>
    <w:rsid w:val="00AE5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E36"/>
    <w:rPr>
      <w:i/>
      <w:iCs/>
      <w:color w:val="404040" w:themeColor="text1" w:themeTint="BF"/>
    </w:rPr>
  </w:style>
  <w:style w:type="paragraph" w:styleId="ListParagraph">
    <w:name w:val="List Paragraph"/>
    <w:basedOn w:val="Normal"/>
    <w:uiPriority w:val="34"/>
    <w:qFormat/>
    <w:rsid w:val="00AE5E36"/>
    <w:pPr>
      <w:ind w:left="720"/>
      <w:contextualSpacing/>
    </w:pPr>
  </w:style>
  <w:style w:type="character" w:styleId="IntenseEmphasis">
    <w:name w:val="Intense Emphasis"/>
    <w:basedOn w:val="DefaultParagraphFont"/>
    <w:uiPriority w:val="21"/>
    <w:qFormat/>
    <w:rsid w:val="00AE5E36"/>
    <w:rPr>
      <w:i/>
      <w:iCs/>
      <w:color w:val="0F4761" w:themeColor="accent1" w:themeShade="BF"/>
    </w:rPr>
  </w:style>
  <w:style w:type="paragraph" w:styleId="IntenseQuote">
    <w:name w:val="Intense Quote"/>
    <w:basedOn w:val="Normal"/>
    <w:next w:val="Normal"/>
    <w:link w:val="IntenseQuoteChar"/>
    <w:uiPriority w:val="30"/>
    <w:qFormat/>
    <w:rsid w:val="00AE5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36"/>
    <w:rPr>
      <w:i/>
      <w:iCs/>
      <w:color w:val="0F4761" w:themeColor="accent1" w:themeShade="BF"/>
    </w:rPr>
  </w:style>
  <w:style w:type="character" w:styleId="IntenseReference">
    <w:name w:val="Intense Reference"/>
    <w:basedOn w:val="DefaultParagraphFont"/>
    <w:uiPriority w:val="32"/>
    <w:qFormat/>
    <w:rsid w:val="00AE5E36"/>
    <w:rPr>
      <w:b/>
      <w:bCs/>
      <w:smallCaps/>
      <w:color w:val="0F4761" w:themeColor="accent1" w:themeShade="BF"/>
      <w:spacing w:val="5"/>
    </w:rPr>
  </w:style>
  <w:style w:type="character" w:styleId="Hyperlink">
    <w:name w:val="Hyperlink"/>
    <w:basedOn w:val="DefaultParagraphFont"/>
    <w:uiPriority w:val="99"/>
    <w:unhideWhenUsed/>
    <w:rsid w:val="00AE5E36"/>
    <w:rPr>
      <w:color w:val="467886" w:themeColor="hyperlink"/>
      <w:u w:val="single"/>
    </w:rPr>
  </w:style>
  <w:style w:type="character" w:styleId="UnresolvedMention">
    <w:name w:val="Unresolved Mention"/>
    <w:basedOn w:val="DefaultParagraphFont"/>
    <w:uiPriority w:val="99"/>
    <w:rsid w:val="00AE5E36"/>
    <w:rPr>
      <w:color w:val="605E5C"/>
      <w:shd w:val="clear" w:color="auto" w:fill="E1DFDD"/>
    </w:rPr>
  </w:style>
  <w:style w:type="paragraph" w:styleId="Header">
    <w:name w:val="header"/>
    <w:basedOn w:val="Normal"/>
    <w:link w:val="HeaderChar"/>
    <w:uiPriority w:val="99"/>
    <w:unhideWhenUsed/>
    <w:rsid w:val="00D67E94"/>
    <w:pPr>
      <w:tabs>
        <w:tab w:val="center" w:pos="4513"/>
        <w:tab w:val="right" w:pos="9026"/>
      </w:tabs>
    </w:pPr>
  </w:style>
  <w:style w:type="character" w:customStyle="1" w:styleId="HeaderChar">
    <w:name w:val="Header Char"/>
    <w:basedOn w:val="DefaultParagraphFont"/>
    <w:link w:val="Header"/>
    <w:uiPriority w:val="99"/>
    <w:rsid w:val="00D67E94"/>
  </w:style>
  <w:style w:type="paragraph" w:styleId="Footer">
    <w:name w:val="footer"/>
    <w:basedOn w:val="Normal"/>
    <w:link w:val="FooterChar"/>
    <w:uiPriority w:val="99"/>
    <w:unhideWhenUsed/>
    <w:rsid w:val="00D67E94"/>
    <w:pPr>
      <w:tabs>
        <w:tab w:val="center" w:pos="4513"/>
        <w:tab w:val="right" w:pos="9026"/>
      </w:tabs>
    </w:pPr>
  </w:style>
  <w:style w:type="character" w:customStyle="1" w:styleId="FooterChar">
    <w:name w:val="Footer Char"/>
    <w:basedOn w:val="DefaultParagraphFont"/>
    <w:link w:val="Footer"/>
    <w:uiPriority w:val="99"/>
    <w:rsid w:val="00D67E94"/>
  </w:style>
  <w:style w:type="character" w:styleId="FollowedHyperlink">
    <w:name w:val="FollowedHyperlink"/>
    <w:basedOn w:val="DefaultParagraphFont"/>
    <w:uiPriority w:val="99"/>
    <w:semiHidden/>
    <w:unhideWhenUsed/>
    <w:rsid w:val="003E4F16"/>
    <w:rPr>
      <w:color w:val="96607D" w:themeColor="followedHyperlink"/>
      <w:u w:val="single"/>
    </w:rPr>
  </w:style>
  <w:style w:type="character" w:styleId="Strong">
    <w:name w:val="Strong"/>
    <w:basedOn w:val="DefaultParagraphFont"/>
    <w:uiPriority w:val="22"/>
    <w:qFormat/>
    <w:rsid w:val="00E00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creenskills script PDF">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002BF1F1483146B697DC7BDBEA5F3C" ma:contentTypeVersion="19" ma:contentTypeDescription="Create a new document." ma:contentTypeScope="" ma:versionID="b5e823001242be4e2c1aa46525f1dc95">
  <xsd:schema xmlns:xsd="http://www.w3.org/2001/XMLSchema" xmlns:xs="http://www.w3.org/2001/XMLSchema" xmlns:p="http://schemas.microsoft.com/office/2006/metadata/properties" xmlns:ns2="424b63c5-d0c5-4370-8cbf-2ba2ecfa5302" xmlns:ns3="09cc8434-75f3-4e8f-8960-5ef497834513" targetNamespace="http://schemas.microsoft.com/office/2006/metadata/properties" ma:root="true" ma:fieldsID="e4495bae8fb9e676ad371aadd1fd602e" ns2:_="" ns3:_="">
    <xsd:import namespace="424b63c5-d0c5-4370-8cbf-2ba2ecfa5302"/>
    <xsd:import namespace="09cc8434-75f3-4e8f-8960-5ef4978345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b63c5-d0c5-4370-8cbf-2ba2ecfa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4e3c9-96ea-495c-9f3f-50833d92e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c8434-75f3-4e8f-8960-5ef4978345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c5dff-c7c3-471d-a123-f0b90ecae5ac}" ma:internalName="TaxCatchAll" ma:showField="CatchAllData" ma:web="09cc8434-75f3-4e8f-8960-5ef497834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4b63c5-d0c5-4370-8cbf-2ba2ecfa5302">
      <Terms xmlns="http://schemas.microsoft.com/office/infopath/2007/PartnerControls"/>
    </lcf76f155ced4ddcb4097134ff3c332f>
    <TaxCatchAll xmlns="09cc8434-75f3-4e8f-8960-5ef497834513" xsi:nil="true"/>
  </documentManagement>
</p:properties>
</file>

<file path=customXml/itemProps1.xml><?xml version="1.0" encoding="utf-8"?>
<ds:datastoreItem xmlns:ds="http://schemas.openxmlformats.org/officeDocument/2006/customXml" ds:itemID="{EABAB223-835C-4BE6-A386-F14481BF036C}">
  <ds:schemaRefs>
    <ds:schemaRef ds:uri="http://schemas.microsoft.com/sharepoint/v3/contenttype/forms"/>
  </ds:schemaRefs>
</ds:datastoreItem>
</file>

<file path=customXml/itemProps2.xml><?xml version="1.0" encoding="utf-8"?>
<ds:datastoreItem xmlns:ds="http://schemas.openxmlformats.org/officeDocument/2006/customXml" ds:itemID="{0BBA0114-6B22-4FA6-8702-6C2A3A1EA363}"/>
</file>

<file path=customXml/itemProps3.xml><?xml version="1.0" encoding="utf-8"?>
<ds:datastoreItem xmlns:ds="http://schemas.openxmlformats.org/officeDocument/2006/customXml" ds:itemID="{C4B35029-BC76-42ED-A6A5-B12CF88FCB9B}">
  <ds:schemaRefs>
    <ds:schemaRef ds:uri="http://schemas.microsoft.com/office/2006/metadata/properties"/>
    <ds:schemaRef ds:uri="http://schemas.microsoft.com/office/infopath/2007/PartnerControls"/>
    <ds:schemaRef ds:uri="424b63c5-d0c5-4370-8cbf-2ba2ecfa5302"/>
    <ds:schemaRef ds:uri="09cc8434-75f3-4e8f-8960-5ef497834513"/>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1762</Words>
  <Characters>10045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Your guide to onboarding Trainees</vt:lpstr>
    </vt:vector>
  </TitlesOfParts>
  <Manager/>
  <Company/>
  <LinksUpToDate>false</LinksUpToDate>
  <CharactersWithSpaces>11784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ScreenSkills</dc:creator>
  <cp:keywords/>
  <dc:description/>
  <cp:lastModifiedBy>Emma Neely</cp:lastModifiedBy>
  <cp:revision>29</cp:revision>
  <dcterms:created xsi:type="dcterms:W3CDTF">2026-01-28T16:25:00Z</dcterms:created>
  <dcterms:modified xsi:type="dcterms:W3CDTF">2026-01-29T16:16:00Z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0x01010077002BF1F1483146B697DC7BDBEA5F3C</vt:lpwstr>
  </property>
  <property fmtid="{D5CDD505-2E9C-101B-9397-08002B2CF9AE}" pid="3" name="MediaServiceImageTags">
    <vt:lpwstr/>
  </property>
  <property fmtid="{D5CDD505-2E9C-101B-9397-08002B2CF9AE}" pid="4" name="Order">
    <vt:r8>2585300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